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9FB" w:rsidRPr="00C803F3" w:rsidRDefault="000F69FB"/>
    <w:bookmarkStart w:id="0" w:name="Title" w:displacedByCustomXml="next"/>
    <w:sdt>
      <w:sdtPr>
        <w:alias w:val="Title"/>
        <w:tag w:val="Title"/>
        <w:id w:val="1323468504"/>
        <w:placeholder>
          <w:docPart w:val="F4AAD48BC63E4E6CA1FDFBF63F624C13"/>
        </w:placeholder>
      </w:sdtPr>
      <w:sdtEndPr/>
      <w:sdtContent>
        <w:p w:rsidR="009B6F95" w:rsidRPr="00C803F3" w:rsidRDefault="00164FA4" w:rsidP="0063610A">
          <w:pPr>
            <w:pStyle w:val="Title1"/>
            <w:ind w:left="0" w:firstLine="0"/>
          </w:pPr>
          <w:r>
            <w:t>Audit Consultation</w:t>
          </w:r>
          <w:r w:rsidR="00CF1B47">
            <w:t xml:space="preserve"> (Redmond </w:t>
          </w:r>
          <w:r w:rsidR="007A1439">
            <w:t>R</w:t>
          </w:r>
          <w:r w:rsidR="00CF1B47">
            <w:t>eview)</w:t>
          </w:r>
        </w:p>
      </w:sdtContent>
    </w:sdt>
    <w:bookmarkEnd w:id="0" w:displacedByCustomXml="prev"/>
    <w:p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rsidR="009B6F95" w:rsidRPr="00A627DD" w:rsidRDefault="009B6F95" w:rsidP="00B84F31">
          <w:pPr>
            <w:ind w:left="0" w:firstLine="0"/>
          </w:pPr>
          <w:r w:rsidRPr="00C803F3">
            <w:rPr>
              <w:rStyle w:val="Style6"/>
            </w:rPr>
            <w:t>Purpose of report</w:t>
          </w:r>
        </w:p>
        <w:bookmarkStart w:id="1" w:name="_GoBack" w:displacedByCustomXml="next"/>
        <w:bookmarkEnd w:id="1" w:displacedByCustomXml="next"/>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rsidR="00795C95" w:rsidRDefault="00CF1B47" w:rsidP="00B84F31">
          <w:pPr>
            <w:ind w:left="0" w:firstLine="0"/>
            <w:rPr>
              <w:rStyle w:val="Title3Char"/>
            </w:rPr>
          </w:pPr>
          <w:r>
            <w:rPr>
              <w:rStyle w:val="Title3Char"/>
            </w:rPr>
            <w:t>For direction.</w:t>
          </w:r>
        </w:p>
      </w:sdtContent>
    </w:sdt>
    <w:p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rsidR="009B6F95" w:rsidRPr="00A627DD" w:rsidRDefault="009B6F95" w:rsidP="00B84F31">
          <w:pPr>
            <w:ind w:left="0" w:firstLine="0"/>
          </w:pPr>
          <w:r w:rsidRPr="00C803F3">
            <w:rPr>
              <w:rStyle w:val="Style6"/>
            </w:rPr>
            <w:t>Summary</w:t>
          </w:r>
        </w:p>
      </w:sdtContent>
    </w:sdt>
    <w:p w:rsidR="009B6F95" w:rsidRDefault="001C041B" w:rsidP="00536490">
      <w:pPr>
        <w:pStyle w:val="Title3"/>
        <w:ind w:left="0" w:firstLine="0"/>
      </w:pPr>
      <w:r w:rsidRPr="00CF1B47">
        <w:t xml:space="preserve">This report provides a summary </w:t>
      </w:r>
      <w:r>
        <w:t xml:space="preserve">of </w:t>
      </w:r>
      <w:hyperlink r:id="rId11" w:history="1">
        <w:r w:rsidRPr="00782DB4">
          <w:rPr>
            <w:rStyle w:val="Hyperlink"/>
          </w:rPr>
          <w:t>the call for views</w:t>
        </w:r>
      </w:hyperlink>
      <w:r w:rsidRPr="00CF1B47">
        <w:t xml:space="preserve"> </w:t>
      </w:r>
      <w:r>
        <w:t xml:space="preserve">as part of the Independent Review of Local Authority Financial Reporting and External Audit in England </w:t>
      </w:r>
      <w:r w:rsidRPr="00CF1B47">
        <w:t>which closes on 22 November</w:t>
      </w:r>
      <w:r w:rsidR="005576B2">
        <w:t xml:space="preserve">. </w:t>
      </w:r>
      <w:r>
        <w:t xml:space="preserve">Members are asked to provide </w:t>
      </w:r>
      <w:r w:rsidR="00CF1B47">
        <w:t>a steer on the proposed content of the LGA’s response, the detail of which will be cleared by Resources Board.</w:t>
      </w:r>
      <w:r w:rsidR="00164FA4">
        <w:t xml:space="preserve">  This report will also be presented at the Leadership Board on 30 October 2019.</w:t>
      </w:r>
    </w:p>
    <w:p w:rsidR="009B6F95" w:rsidRDefault="00C803F3" w:rsidP="007A1439">
      <w:pPr>
        <w:pStyle w:val="Title3"/>
      </w:pPr>
      <w:r w:rsidRPr="00C803F3">
        <w:rPr>
          <w:noProof/>
          <w:lang w:eastAsia="en-GB"/>
        </w:rPr>
        <mc:AlternateContent>
          <mc:Choice Requires="wps">
            <w:drawing>
              <wp:anchor distT="0" distB="0" distL="114300" distR="114300" simplePos="0" relativeHeight="251658240" behindDoc="0" locked="0" layoutInCell="1" allowOverlap="1" wp14:anchorId="2583B4B8" wp14:editId="48B8C91D">
                <wp:simplePos x="0" y="0"/>
                <wp:positionH relativeFrom="margin">
                  <wp:align>right</wp:align>
                </wp:positionH>
                <wp:positionV relativeFrom="paragraph">
                  <wp:posOffset>71120</wp:posOffset>
                </wp:positionV>
                <wp:extent cx="5705475" cy="2120202"/>
                <wp:effectExtent l="0" t="0" r="28575" b="13970"/>
                <wp:wrapNone/>
                <wp:docPr id="1" name="Text Box 1"/>
                <wp:cNvGraphicFramePr/>
                <a:graphic xmlns:a="http://schemas.openxmlformats.org/drawingml/2006/main">
                  <a:graphicData uri="http://schemas.microsoft.com/office/word/2010/wordprocessingShape">
                    <wps:wsp>
                      <wps:cNvSpPr txBox="1"/>
                      <wps:spPr>
                        <a:xfrm>
                          <a:off x="0" y="0"/>
                          <a:ext cx="5705475" cy="21202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rsidR="00635A9D" w:rsidRPr="00A627DD" w:rsidRDefault="00635A9D" w:rsidP="00B84F31">
                                <w:pPr>
                                  <w:ind w:left="0" w:firstLine="0"/>
                                </w:pPr>
                                <w:r>
                                  <w:rPr>
                                    <w:rStyle w:val="Style6"/>
                                  </w:rPr>
                                  <w:t>Recommendation</w:t>
                                </w:r>
                              </w:p>
                            </w:sdtContent>
                          </w:sdt>
                          <w:p w:rsidR="00635A9D" w:rsidRPr="004F18D2" w:rsidRDefault="00635A9D" w:rsidP="001C041B">
                            <w:pPr>
                              <w:pStyle w:val="Title3"/>
                              <w:ind w:left="0" w:firstLine="0"/>
                            </w:pPr>
                            <w:r w:rsidRPr="004F18D2">
                              <w:t>That members note the report</w:t>
                            </w:r>
                            <w:r>
                              <w:t xml:space="preserve"> and provide comments on the proposed content of the LGA’s response to the call for views</w:t>
                            </w:r>
                            <w:r w:rsidRPr="004F18D2">
                              <w:t>.</w:t>
                            </w:r>
                          </w:p>
                          <w:p w:rsidR="00635A9D" w:rsidRPr="00A627DD" w:rsidRDefault="00164FA4"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635A9D">
                                  <w:rPr>
                                    <w:rStyle w:val="Style6"/>
                                  </w:rPr>
                                  <w:t>Action</w:t>
                                </w:r>
                              </w:sdtContent>
                            </w:sdt>
                          </w:p>
                          <w:p w:rsidR="00635A9D" w:rsidRPr="00B84F31" w:rsidRDefault="00635A9D" w:rsidP="001C041B">
                            <w:pPr>
                              <w:pStyle w:val="Title3"/>
                              <w:ind w:left="0" w:firstLine="0"/>
                            </w:pPr>
                            <w:r w:rsidRPr="00375564">
                              <w:t>Officers to proceed in accordance with the steer from</w:t>
                            </w:r>
                            <w:r>
                              <w:t xml:space="preserve"> Improvement and Innovation Board and </w:t>
                            </w:r>
                            <w:r w:rsidRPr="00375564">
                              <w:t xml:space="preserve">Leadership Board </w:t>
                            </w:r>
                            <w:r>
                              <w:t>and draft a formal response to be cleared by Resources Board.</w:t>
                            </w:r>
                          </w:p>
                          <w:p w:rsidR="00635A9D" w:rsidRDefault="00635A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3B4B8"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66.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rsidR="00635A9D" w:rsidRPr="00A627DD" w:rsidRDefault="00635A9D" w:rsidP="00B84F31">
                          <w:pPr>
                            <w:ind w:left="0" w:firstLine="0"/>
                          </w:pPr>
                          <w:r>
                            <w:rPr>
                              <w:rStyle w:val="Style6"/>
                            </w:rPr>
                            <w:t>Recommendation</w:t>
                          </w:r>
                        </w:p>
                      </w:sdtContent>
                    </w:sdt>
                    <w:p w:rsidR="00635A9D" w:rsidRPr="004F18D2" w:rsidRDefault="00635A9D" w:rsidP="001C041B">
                      <w:pPr>
                        <w:pStyle w:val="Title3"/>
                        <w:ind w:left="0" w:firstLine="0"/>
                      </w:pPr>
                      <w:r w:rsidRPr="004F18D2">
                        <w:t>That members note the report</w:t>
                      </w:r>
                      <w:r>
                        <w:t xml:space="preserve"> and provide comments on the proposed content of the LGA’s response to the call for views</w:t>
                      </w:r>
                      <w:r w:rsidRPr="004F18D2">
                        <w:t>.</w:t>
                      </w:r>
                    </w:p>
                    <w:p w:rsidR="00635A9D" w:rsidRPr="00A627DD" w:rsidRDefault="00164FA4"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635A9D">
                            <w:rPr>
                              <w:rStyle w:val="Style6"/>
                            </w:rPr>
                            <w:t>Action</w:t>
                          </w:r>
                        </w:sdtContent>
                      </w:sdt>
                    </w:p>
                    <w:p w:rsidR="00635A9D" w:rsidRPr="00B84F31" w:rsidRDefault="00635A9D" w:rsidP="001C041B">
                      <w:pPr>
                        <w:pStyle w:val="Title3"/>
                        <w:ind w:left="0" w:firstLine="0"/>
                      </w:pPr>
                      <w:r w:rsidRPr="00375564">
                        <w:t>Officers to proceed in accordance with the steer from</w:t>
                      </w:r>
                      <w:r>
                        <w:t xml:space="preserve"> Improvement and Innovation Board and </w:t>
                      </w:r>
                      <w:r w:rsidRPr="00375564">
                        <w:t xml:space="preserve">Leadership Board </w:t>
                      </w:r>
                      <w:r>
                        <w:t>and draft a formal response to be cleared by Resources Board.</w:t>
                      </w:r>
                    </w:p>
                    <w:p w:rsidR="00635A9D" w:rsidRDefault="00635A9D"/>
                  </w:txbxContent>
                </v:textbox>
                <w10:wrap anchorx="margin"/>
              </v:shape>
            </w:pict>
          </mc:Fallback>
        </mc:AlternateContent>
      </w:r>
    </w:p>
    <w:p w:rsidR="009B6F95" w:rsidRDefault="009B6F95" w:rsidP="0073549F">
      <w:pPr>
        <w:pStyle w:val="Title3"/>
      </w:pPr>
    </w:p>
    <w:p w:rsidR="009B6F95" w:rsidRDefault="009B6F95" w:rsidP="0073549F">
      <w:pPr>
        <w:pStyle w:val="Title3"/>
      </w:pPr>
    </w:p>
    <w:p w:rsidR="009B6F95" w:rsidRDefault="009B6F95" w:rsidP="007C7F05">
      <w:pPr>
        <w:pStyle w:val="Title3"/>
      </w:pPr>
    </w:p>
    <w:p w:rsidR="009B6F95" w:rsidRDefault="009B6F95" w:rsidP="00414744">
      <w:pPr>
        <w:pStyle w:val="Title3"/>
      </w:pPr>
    </w:p>
    <w:p w:rsidR="009B6F95" w:rsidRDefault="009B6F95">
      <w:pPr>
        <w:pStyle w:val="Title3"/>
      </w:pPr>
    </w:p>
    <w:p w:rsidR="009B6F95" w:rsidRDefault="009B6F95">
      <w:pPr>
        <w:pStyle w:val="Title3"/>
      </w:pPr>
    </w:p>
    <w:p w:rsidR="009B6F95" w:rsidRDefault="009B6F95">
      <w:pPr>
        <w:pStyle w:val="Title3"/>
      </w:pPr>
    </w:p>
    <w:p w:rsidR="009B6F95" w:rsidRDefault="009B6F95">
      <w:pPr>
        <w:pStyle w:val="Title3"/>
      </w:pPr>
    </w:p>
    <w:p w:rsidR="009B6F95" w:rsidRDefault="009B6F95">
      <w:pPr>
        <w:pStyle w:val="Title3"/>
      </w:pPr>
    </w:p>
    <w:p w:rsidR="009B6F95" w:rsidRPr="00C803F3" w:rsidRDefault="00164FA4"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t xml:space="preserve">Alan Finch </w:t>
          </w:r>
        </w:sdtContent>
      </w:sdt>
    </w:p>
    <w:p w:rsidR="009B6F95" w:rsidRDefault="00164FA4"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t>Principal Adviser (Finance)</w:t>
          </w:r>
        </w:sdtContent>
      </w:sdt>
    </w:p>
    <w:p w:rsidR="009B6F95" w:rsidRDefault="00164FA4"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27573" w:rsidRPr="00375564">
            <w:t>020</w:t>
          </w:r>
          <w:r w:rsidR="00927573">
            <w:t xml:space="preserve"> </w:t>
          </w:r>
          <w:r>
            <w:t>7664 3085</w:t>
          </w:r>
        </w:sdtContent>
      </w:sdt>
    </w:p>
    <w:p w:rsidR="009B6F95" w:rsidRDefault="00164FA4" w:rsidP="007A1439">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t>Alan.Finch</w:t>
          </w:r>
          <w:r w:rsidR="009B6F95" w:rsidRPr="00C803F3">
            <w:t>@local.gov.uk</w:t>
          </w:r>
        </w:sdtContent>
      </w:sdt>
    </w:p>
    <w:p w:rsidR="009B6F95" w:rsidRPr="00C803F3" w:rsidRDefault="009B6F95"/>
    <w:p w:rsidR="000953BE" w:rsidRDefault="000953BE">
      <w:pPr>
        <w:spacing w:line="259" w:lineRule="auto"/>
        <w:ind w:left="0" w:firstLine="0"/>
      </w:pPr>
      <w:r>
        <w:br w:type="page"/>
      </w:r>
    </w:p>
    <w:sdt>
      <w:sdtPr>
        <w:alias w:val="Title"/>
        <w:tag w:val="Title"/>
        <w:id w:val="-820114289"/>
        <w:placeholder>
          <w:docPart w:val="31BD59EC98784B1892A814FB49AA2DA1"/>
        </w:placeholder>
      </w:sdtPr>
      <w:sdtContent>
        <w:p w:rsidR="00164FA4" w:rsidRPr="00C803F3" w:rsidRDefault="00164FA4" w:rsidP="00164FA4">
          <w:pPr>
            <w:pStyle w:val="Title1"/>
            <w:ind w:left="0" w:firstLine="0"/>
          </w:pPr>
          <w:r>
            <w:t>Audit Consultation (Redmond Review)</w:t>
          </w:r>
        </w:p>
      </w:sdtContent>
    </w:sdt>
    <w:p w:rsidR="009B6F95" w:rsidRPr="00C803F3" w:rsidRDefault="00164FA4" w:rsidP="00164FA4">
      <w:pPr>
        <w:rPr>
          <w:rStyle w:val="ReportTemplate"/>
        </w:rPr>
      </w:pPr>
      <w:r>
        <w:rPr>
          <w:rStyle w:val="Style6"/>
        </w:rPr>
        <w:t xml:space="preserve"> </w:t>
      </w: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rsidR="00375564" w:rsidRPr="00375564" w:rsidRDefault="00CF1B47" w:rsidP="00CF1B47">
      <w:pPr>
        <w:pStyle w:val="ListParagraph"/>
        <w:rPr>
          <w:rStyle w:val="ReportTemplate"/>
        </w:rPr>
      </w:pPr>
      <w:r w:rsidRPr="00CF1B47">
        <w:t xml:space="preserve">This report provides a summary </w:t>
      </w:r>
      <w:r w:rsidR="00414744">
        <w:t xml:space="preserve">of </w:t>
      </w:r>
      <w:hyperlink r:id="rId12" w:history="1">
        <w:r w:rsidR="00782DB4" w:rsidRPr="00782DB4">
          <w:rPr>
            <w:rStyle w:val="Hyperlink"/>
          </w:rPr>
          <w:t>the call for views</w:t>
        </w:r>
      </w:hyperlink>
      <w:r w:rsidRPr="00CF1B47">
        <w:t xml:space="preserve"> </w:t>
      </w:r>
      <w:r w:rsidR="00782DB4">
        <w:t xml:space="preserve">as part of the Independent Review of Local Authority Financial Reporting and External Audit in England </w:t>
      </w:r>
      <w:r w:rsidRPr="00CF1B47">
        <w:t>which closes on 22 November</w:t>
      </w:r>
      <w:r w:rsidR="005576B2">
        <w:t xml:space="preserve">. </w:t>
      </w:r>
      <w:r w:rsidR="00782DB4">
        <w:t xml:space="preserve">Members are asked to provide </w:t>
      </w:r>
      <w:r w:rsidRPr="00CF1B47">
        <w:t>a steer on the proposed content of the LGA’s response, the detail of which will be cleared by Resources Board</w:t>
      </w:r>
      <w:r w:rsidR="00782DB4">
        <w:t xml:space="preserve"> at their meeting on 19 November</w:t>
      </w:r>
      <w:r w:rsidR="008D2355" w:rsidRPr="00AC2785">
        <w:t>.</w:t>
      </w:r>
      <w:r w:rsidR="00621DD4">
        <w:t xml:space="preserve"> This report is being considered by both Leadership Board and by the Improvement and Innovation Board. </w:t>
      </w:r>
      <w:r w:rsidR="00797591">
        <w:t xml:space="preserve">Sir Tony Redmond is </w:t>
      </w:r>
      <w:r w:rsidR="00E44A9D">
        <w:t xml:space="preserve">attending the October </w:t>
      </w:r>
      <w:r w:rsidR="00621DD4">
        <w:t xml:space="preserve">meeting of Leadership Board and </w:t>
      </w:r>
      <w:r w:rsidR="00E44A9D">
        <w:t xml:space="preserve">the November meeting of </w:t>
      </w:r>
      <w:r w:rsidR="00782DB4">
        <w:t>R</w:t>
      </w:r>
      <w:r w:rsidR="00621DD4">
        <w:t>esources Board.</w:t>
      </w:r>
    </w:p>
    <w:p w:rsidR="00375564" w:rsidRPr="001E6237" w:rsidRDefault="00375564" w:rsidP="001E6237">
      <w:pPr>
        <w:pStyle w:val="ListParagraph"/>
        <w:numPr>
          <w:ilvl w:val="0"/>
          <w:numId w:val="0"/>
        </w:numPr>
        <w:ind w:left="360"/>
      </w:pPr>
    </w:p>
    <w:p w:rsidR="00F83318" w:rsidRDefault="00EC2AD0" w:rsidP="002624F8">
      <w:pPr>
        <w:pStyle w:val="ListParagraph"/>
        <w:rPr>
          <w:rStyle w:val="ReportTemplate"/>
        </w:rPr>
      </w:pPr>
      <w:r>
        <w:rPr>
          <w:rStyle w:val="ReportTemplate"/>
        </w:rPr>
        <w:t xml:space="preserve">The </w:t>
      </w:r>
      <w:hyperlink r:id="rId13" w:history="1">
        <w:r w:rsidRPr="00782DB4">
          <w:rPr>
            <w:rStyle w:val="Hyperlink"/>
          </w:rPr>
          <w:t>review</w:t>
        </w:r>
      </w:hyperlink>
      <w:r>
        <w:rPr>
          <w:rStyle w:val="ReportTemplate"/>
        </w:rPr>
        <w:t xml:space="preserve"> was initially announced by the </w:t>
      </w:r>
      <w:r w:rsidR="001708F5">
        <w:rPr>
          <w:rStyle w:val="ReportTemplate"/>
        </w:rPr>
        <w:t xml:space="preserve">then </w:t>
      </w:r>
      <w:r>
        <w:rPr>
          <w:rStyle w:val="ReportTemplate"/>
        </w:rPr>
        <w:t>Secreta</w:t>
      </w:r>
      <w:r w:rsidR="001708F5">
        <w:rPr>
          <w:rStyle w:val="ReportTemplate"/>
        </w:rPr>
        <w:t>ry of Sta</w:t>
      </w:r>
      <w:r>
        <w:rPr>
          <w:rStyle w:val="ReportTemplate"/>
        </w:rPr>
        <w:t>te at the LGA’s conference in July. The review w</w:t>
      </w:r>
      <w:r w:rsidR="00621CE3">
        <w:rPr>
          <w:rStyle w:val="ReportTemplate"/>
        </w:rPr>
        <w:t xml:space="preserve">ill be led by Sir Tony Redmond. Sir Tony </w:t>
      </w:r>
      <w:r>
        <w:rPr>
          <w:rStyle w:val="ReportTemplate"/>
        </w:rPr>
        <w:t>is a former</w:t>
      </w:r>
      <w:r w:rsidR="00862230">
        <w:rPr>
          <w:rStyle w:val="ReportTemplate"/>
        </w:rPr>
        <w:t xml:space="preserve"> Local Government Ombudsman and has also been</w:t>
      </w:r>
      <w:r>
        <w:rPr>
          <w:rStyle w:val="ReportTemplate"/>
        </w:rPr>
        <w:t xml:space="preserve"> </w:t>
      </w:r>
      <w:r w:rsidR="00114BEA">
        <w:rPr>
          <w:rStyle w:val="ReportTemplate"/>
        </w:rPr>
        <w:t>President o</w:t>
      </w:r>
      <w:r w:rsidR="001708F5">
        <w:rPr>
          <w:rStyle w:val="ReportTemplate"/>
        </w:rPr>
        <w:t>f C</w:t>
      </w:r>
      <w:r w:rsidR="00862230">
        <w:rPr>
          <w:rStyle w:val="ReportTemplate"/>
        </w:rPr>
        <w:t>IPFA</w:t>
      </w:r>
      <w:r w:rsidR="002F1921">
        <w:rPr>
          <w:rStyle w:val="ReportTemplate"/>
        </w:rPr>
        <w:t>,</w:t>
      </w:r>
      <w:r w:rsidR="001708F5">
        <w:rPr>
          <w:rStyle w:val="ReportTemplate"/>
        </w:rPr>
        <w:t xml:space="preserve"> a </w:t>
      </w:r>
      <w:r w:rsidR="002F1921">
        <w:rPr>
          <w:rStyle w:val="ReportTemplate"/>
        </w:rPr>
        <w:t>c</w:t>
      </w:r>
      <w:r w:rsidR="00621CE3">
        <w:rPr>
          <w:rStyle w:val="ReportTemplate"/>
        </w:rPr>
        <w:t>ouncil Treasurer and Chief E</w:t>
      </w:r>
      <w:r>
        <w:rPr>
          <w:rStyle w:val="ReportTemplate"/>
        </w:rPr>
        <w:t>xecutive</w:t>
      </w:r>
      <w:r w:rsidR="00862230">
        <w:rPr>
          <w:rStyle w:val="ReportTemplate"/>
        </w:rPr>
        <w:t xml:space="preserve"> </w:t>
      </w:r>
      <w:r w:rsidR="001708F5">
        <w:rPr>
          <w:rStyle w:val="ReportTemplate"/>
        </w:rPr>
        <w:t xml:space="preserve">and a </w:t>
      </w:r>
      <w:r w:rsidR="00621CE3">
        <w:rPr>
          <w:rStyle w:val="ReportTemplate"/>
        </w:rPr>
        <w:t>Local Government Boundary</w:t>
      </w:r>
      <w:r w:rsidR="001708F5">
        <w:rPr>
          <w:rStyle w:val="ReportTemplate"/>
        </w:rPr>
        <w:t xml:space="preserve"> Commissioner</w:t>
      </w:r>
      <w:r>
        <w:rPr>
          <w:rStyle w:val="ReportTemplate"/>
        </w:rPr>
        <w:t>.</w:t>
      </w:r>
    </w:p>
    <w:p w:rsidR="00F83318" w:rsidRDefault="00F83318" w:rsidP="00F83318">
      <w:pPr>
        <w:pStyle w:val="ListParagraph"/>
        <w:numPr>
          <w:ilvl w:val="0"/>
          <w:numId w:val="0"/>
        </w:numPr>
        <w:ind w:left="360"/>
        <w:rPr>
          <w:rStyle w:val="ReportTemplate"/>
        </w:rPr>
      </w:pPr>
    </w:p>
    <w:p w:rsidR="00000EE3" w:rsidRDefault="0035027F" w:rsidP="00000EE3">
      <w:pPr>
        <w:pStyle w:val="ListParagraph"/>
        <w:rPr>
          <w:rStyle w:val="ReportTemplate"/>
        </w:rPr>
      </w:pPr>
      <w:r>
        <w:rPr>
          <w:rStyle w:val="ReportTemplate"/>
        </w:rPr>
        <w:t xml:space="preserve">The review is a post implementation review of the </w:t>
      </w:r>
      <w:hyperlink r:id="rId14" w:history="1">
        <w:r w:rsidRPr="00C77A18">
          <w:rPr>
            <w:rStyle w:val="Hyperlink"/>
          </w:rPr>
          <w:t>2014 Local Audit and Accountability Act</w:t>
        </w:r>
      </w:hyperlink>
      <w:r>
        <w:rPr>
          <w:rStyle w:val="ReportTemplate"/>
        </w:rPr>
        <w:t xml:space="preserve">, the Act that </w:t>
      </w:r>
      <w:r w:rsidRPr="00EC2AD0">
        <w:rPr>
          <w:rStyle w:val="ReportTemplate"/>
        </w:rPr>
        <w:t>abolish</w:t>
      </w:r>
      <w:r>
        <w:rPr>
          <w:rStyle w:val="ReportTemplate"/>
        </w:rPr>
        <w:t>ed</w:t>
      </w:r>
      <w:r w:rsidRPr="00EC2AD0">
        <w:rPr>
          <w:rStyle w:val="ReportTemplate"/>
        </w:rPr>
        <w:t xml:space="preserve"> the Audit Commission and replace</w:t>
      </w:r>
      <w:r>
        <w:rPr>
          <w:rStyle w:val="ReportTemplate"/>
        </w:rPr>
        <w:t>d</w:t>
      </w:r>
      <w:r w:rsidRPr="00EC2AD0">
        <w:rPr>
          <w:rStyle w:val="ReportTemplate"/>
        </w:rPr>
        <w:t xml:space="preserve"> it with a</w:t>
      </w:r>
      <w:r>
        <w:rPr>
          <w:rStyle w:val="ReportTemplate"/>
        </w:rPr>
        <w:t xml:space="preserve"> </w:t>
      </w:r>
      <w:r w:rsidRPr="00EC2AD0">
        <w:rPr>
          <w:rStyle w:val="ReportTemplate"/>
        </w:rPr>
        <w:t>new audit regime for local authorities, local health bodies and other public bodies</w:t>
      </w:r>
      <w:r w:rsidR="005576B2">
        <w:rPr>
          <w:rStyle w:val="ReportTemplate"/>
        </w:rPr>
        <w:t xml:space="preserve">. </w:t>
      </w:r>
      <w:r w:rsidR="00000EE3">
        <w:rPr>
          <w:rStyle w:val="ReportTemplate"/>
        </w:rPr>
        <w:t>The review covers local authorities, including councils and parish councils, Police and Crime commissioners, Fire and Rescue Authorities, Independent Drainage Boards and Parks Authorities, but it will not look at Clinical Commissioning Groups or NHS trusts, though they are covered by the 2014 Act.</w:t>
      </w:r>
    </w:p>
    <w:p w:rsidR="009608EB" w:rsidRDefault="009608EB" w:rsidP="006337DA">
      <w:pPr>
        <w:pStyle w:val="ListParagraph"/>
        <w:numPr>
          <w:ilvl w:val="0"/>
          <w:numId w:val="0"/>
        </w:numPr>
        <w:ind w:left="360"/>
        <w:rPr>
          <w:rStyle w:val="ReportTemplate"/>
        </w:rPr>
      </w:pPr>
    </w:p>
    <w:p w:rsidR="00AA0AD8" w:rsidRDefault="009608EB" w:rsidP="00000EE3">
      <w:pPr>
        <w:pStyle w:val="ListParagraph"/>
        <w:rPr>
          <w:rStyle w:val="ReportTemplate"/>
        </w:rPr>
      </w:pPr>
      <w:r>
        <w:rPr>
          <w:rStyle w:val="ReportTemplate"/>
        </w:rPr>
        <w:t>The LGA successfully lobbied for some changes to the Act.  In particular the option for councils to opt-in to a form of national procurement of external audit through a sector led body rather than each council having to separately procure their own external auditor</w:t>
      </w:r>
      <w:r w:rsidR="00AA0AD8">
        <w:rPr>
          <w:rStyle w:val="ReportTemplate"/>
        </w:rPr>
        <w:t xml:space="preserve"> – which would have resulted in increased costs for councils as well as significantly more costs of carrying out the procurement compared to one national procurement exercise.  </w:t>
      </w:r>
    </w:p>
    <w:p w:rsidR="006337DA" w:rsidRDefault="006337DA" w:rsidP="006337DA">
      <w:pPr>
        <w:pStyle w:val="ListParagraph"/>
        <w:numPr>
          <w:ilvl w:val="0"/>
          <w:numId w:val="0"/>
        </w:numPr>
        <w:ind w:left="360"/>
        <w:rPr>
          <w:rStyle w:val="ReportTemplate"/>
        </w:rPr>
      </w:pPr>
    </w:p>
    <w:p w:rsidR="009608EB" w:rsidRDefault="009608EB" w:rsidP="006337DA">
      <w:pPr>
        <w:pStyle w:val="ListParagraph"/>
        <w:rPr>
          <w:rStyle w:val="ReportTemplate"/>
        </w:rPr>
      </w:pPr>
      <w:r>
        <w:rPr>
          <w:rStyle w:val="ReportTemplate"/>
        </w:rPr>
        <w:t>This led to the creation</w:t>
      </w:r>
      <w:r w:rsidR="00AA0AD8">
        <w:rPr>
          <w:rStyle w:val="ReportTemplate"/>
        </w:rPr>
        <w:t>,</w:t>
      </w:r>
      <w:r>
        <w:rPr>
          <w:rStyle w:val="ReportTemplate"/>
        </w:rPr>
        <w:t xml:space="preserve"> by the LGA</w:t>
      </w:r>
      <w:r w:rsidR="00AA0AD8">
        <w:rPr>
          <w:rStyle w:val="ReportTemplate"/>
        </w:rPr>
        <w:t xml:space="preserve">, of </w:t>
      </w:r>
      <w:r>
        <w:rPr>
          <w:rStyle w:val="ReportTemplate"/>
        </w:rPr>
        <w:t>Public Sector Audit and Appointments Ltd (PSAA).  98</w:t>
      </w:r>
      <w:r w:rsidR="00164FA4">
        <w:rPr>
          <w:rStyle w:val="ReportTemplate"/>
        </w:rPr>
        <w:t xml:space="preserve"> per cent</w:t>
      </w:r>
      <w:r>
        <w:rPr>
          <w:rStyle w:val="ReportTemplate"/>
        </w:rPr>
        <w:t xml:space="preserve"> of councils opted in to PSAA.  PSAA subsequently procured</w:t>
      </w:r>
      <w:r w:rsidR="00AA0AD8">
        <w:rPr>
          <w:rStyle w:val="ReportTemplate"/>
        </w:rPr>
        <w:t xml:space="preserve"> external audit fi</w:t>
      </w:r>
      <w:r>
        <w:rPr>
          <w:rStyle w:val="ReportTemplate"/>
        </w:rPr>
        <w:t xml:space="preserve">rms for these councils.  The tender exercise which included increasing the weighting given to quality in the selection of firms compared to the exercise that the Audit Commission had carried out previously, resulted in the selection of 5 firms.  The prices agreed with these </w:t>
      </w:r>
      <w:r w:rsidR="00164FA4">
        <w:rPr>
          <w:rStyle w:val="ReportTemplate"/>
        </w:rPr>
        <w:t>five</w:t>
      </w:r>
      <w:r>
        <w:rPr>
          <w:rStyle w:val="ReportTemplate"/>
        </w:rPr>
        <w:t xml:space="preserve"> firms were the prices they bid at and no attempt was made </w:t>
      </w:r>
      <w:r w:rsidR="00AA0AD8">
        <w:rPr>
          <w:rStyle w:val="ReportTemplate"/>
        </w:rPr>
        <w:t xml:space="preserve">by PSAA </w:t>
      </w:r>
      <w:r>
        <w:rPr>
          <w:rStyle w:val="ReportTemplate"/>
        </w:rPr>
        <w:t xml:space="preserve">to drive down the prices further.  </w:t>
      </w:r>
    </w:p>
    <w:p w:rsidR="00000EE3" w:rsidRDefault="00000EE3" w:rsidP="00536490">
      <w:pPr>
        <w:pStyle w:val="ListParagraph"/>
        <w:numPr>
          <w:ilvl w:val="0"/>
          <w:numId w:val="0"/>
        </w:numPr>
        <w:ind w:left="360"/>
        <w:rPr>
          <w:rStyle w:val="ReportTemplate"/>
        </w:rPr>
      </w:pPr>
    </w:p>
    <w:p w:rsidR="002F1921" w:rsidRDefault="0073549F" w:rsidP="00000EE3">
      <w:pPr>
        <w:pStyle w:val="ListParagraph"/>
        <w:rPr>
          <w:rStyle w:val="ReportTemplate"/>
        </w:rPr>
      </w:pPr>
      <w:r>
        <w:rPr>
          <w:rStyle w:val="ReportTemplate"/>
        </w:rPr>
        <w:t>According to the terms of reference, t</w:t>
      </w:r>
      <w:r w:rsidR="00EC2AD0" w:rsidRPr="00EC2AD0">
        <w:rPr>
          <w:rStyle w:val="ReportTemplate"/>
        </w:rPr>
        <w:t>he Review will examine the existing purpose, scope and quality of statutory audits of local authorities in England and the supporting regulatory framework in order to determine:</w:t>
      </w:r>
    </w:p>
    <w:p w:rsidR="002F1921" w:rsidRPr="00EC2AD0" w:rsidRDefault="002F1921" w:rsidP="002F1921">
      <w:pPr>
        <w:pStyle w:val="ListParagraph"/>
        <w:numPr>
          <w:ilvl w:val="0"/>
          <w:numId w:val="0"/>
        </w:numPr>
        <w:ind w:left="360"/>
        <w:rPr>
          <w:rStyle w:val="ReportTemplate"/>
        </w:rPr>
      </w:pPr>
    </w:p>
    <w:p w:rsidR="00EC2AD0" w:rsidRDefault="00EC2AD0" w:rsidP="00565988">
      <w:pPr>
        <w:pStyle w:val="ListParagraph"/>
        <w:numPr>
          <w:ilvl w:val="1"/>
          <w:numId w:val="1"/>
        </w:numPr>
        <w:rPr>
          <w:rStyle w:val="ReportTemplate"/>
        </w:rPr>
      </w:pPr>
      <w:r w:rsidRPr="00EC2AD0">
        <w:rPr>
          <w:rStyle w:val="ReportTemplate"/>
        </w:rPr>
        <w:lastRenderedPageBreak/>
        <w:t xml:space="preserve">Whether the audit and related regulatory framework for local authorities in England is operating in line with the policy intent set out in the </w:t>
      </w:r>
      <w:r w:rsidR="00C77A18" w:rsidRPr="00C77A18">
        <w:rPr>
          <w:sz w:val="23"/>
          <w:szCs w:val="23"/>
        </w:rPr>
        <w:t>Local Audit and Accountability Act 2014</w:t>
      </w:r>
      <w:r w:rsidR="0073549F" w:rsidRPr="0073549F">
        <w:rPr>
          <w:sz w:val="23"/>
          <w:szCs w:val="23"/>
        </w:rPr>
        <w:t xml:space="preserve"> </w:t>
      </w:r>
      <w:r w:rsidRPr="00EC2AD0">
        <w:rPr>
          <w:rStyle w:val="ReportTemplate"/>
        </w:rPr>
        <w:t xml:space="preserve">and the </w:t>
      </w:r>
      <w:hyperlink r:id="rId15" w:history="1">
        <w:r w:rsidRPr="0063610A">
          <w:rPr>
            <w:rStyle w:val="Hyperlink"/>
          </w:rPr>
          <w:t>related impact assessment</w:t>
        </w:r>
      </w:hyperlink>
      <w:r w:rsidRPr="00EC2AD0">
        <w:rPr>
          <w:rStyle w:val="ReportTemplate"/>
        </w:rPr>
        <w:t>;</w:t>
      </w:r>
    </w:p>
    <w:p w:rsidR="006337DA" w:rsidRPr="00EC2AD0" w:rsidRDefault="006337DA" w:rsidP="006337DA">
      <w:pPr>
        <w:pStyle w:val="ListParagraph"/>
        <w:numPr>
          <w:ilvl w:val="0"/>
          <w:numId w:val="0"/>
        </w:numPr>
        <w:ind w:left="831"/>
        <w:rPr>
          <w:rStyle w:val="ReportTemplate"/>
        </w:rPr>
      </w:pPr>
    </w:p>
    <w:p w:rsidR="00EC2AD0" w:rsidRDefault="00EC2AD0" w:rsidP="00EC2AD0">
      <w:pPr>
        <w:pStyle w:val="ListParagraph"/>
        <w:numPr>
          <w:ilvl w:val="1"/>
          <w:numId w:val="1"/>
        </w:numPr>
        <w:rPr>
          <w:rStyle w:val="ReportTemplate"/>
        </w:rPr>
      </w:pPr>
      <w:r w:rsidRPr="00EC2AD0">
        <w:rPr>
          <w:rStyle w:val="ReportTemplate"/>
        </w:rPr>
        <w:t>Whether the reforms have improved the effectiveness of the control and governance framework along with the transparency of financial information presented by councils;</w:t>
      </w:r>
    </w:p>
    <w:p w:rsidR="006337DA" w:rsidRPr="00EC2AD0" w:rsidRDefault="006337DA" w:rsidP="006337DA">
      <w:pPr>
        <w:pStyle w:val="ListParagraph"/>
        <w:numPr>
          <w:ilvl w:val="0"/>
          <w:numId w:val="0"/>
        </w:numPr>
        <w:ind w:left="360"/>
        <w:rPr>
          <w:rStyle w:val="ReportTemplate"/>
        </w:rPr>
      </w:pPr>
    </w:p>
    <w:p w:rsidR="00EC2AD0" w:rsidRDefault="00EC2AD0" w:rsidP="00EC2AD0">
      <w:pPr>
        <w:pStyle w:val="ListParagraph"/>
        <w:numPr>
          <w:ilvl w:val="1"/>
          <w:numId w:val="1"/>
        </w:numPr>
        <w:rPr>
          <w:rStyle w:val="ReportTemplate"/>
        </w:rPr>
      </w:pPr>
      <w:r w:rsidRPr="00EC2AD0">
        <w:rPr>
          <w:rStyle w:val="ReportTemplate"/>
        </w:rPr>
        <w:t>Whether the current statutory framework for local authority financial reporting supports the transparent disclosure of financial performance and enables users of the accounts to hold local authorities to account; and</w:t>
      </w:r>
    </w:p>
    <w:p w:rsidR="006337DA" w:rsidRPr="00EC2AD0" w:rsidRDefault="006337DA" w:rsidP="006337DA">
      <w:pPr>
        <w:pStyle w:val="ListParagraph"/>
        <w:numPr>
          <w:ilvl w:val="0"/>
          <w:numId w:val="0"/>
        </w:numPr>
        <w:ind w:left="360"/>
        <w:rPr>
          <w:rStyle w:val="ReportTemplate"/>
        </w:rPr>
      </w:pPr>
    </w:p>
    <w:p w:rsidR="00112ADF" w:rsidRDefault="00EC2AD0" w:rsidP="00EC2AD0">
      <w:pPr>
        <w:pStyle w:val="ListParagraph"/>
        <w:numPr>
          <w:ilvl w:val="1"/>
          <w:numId w:val="1"/>
        </w:numPr>
        <w:rPr>
          <w:rStyle w:val="ReportTemplate"/>
        </w:rPr>
      </w:pPr>
      <w:r w:rsidRPr="00EC2AD0">
        <w:rPr>
          <w:rStyle w:val="ReportTemplate"/>
        </w:rPr>
        <w:t>To make recommendations on how far the process, products and framework may need to improve and evolve to meet the needs of local residents and local taxpayers, and the wider public interest.</w:t>
      </w:r>
    </w:p>
    <w:p w:rsidR="003A0CC1" w:rsidRDefault="003A0CC1" w:rsidP="003A0CC1">
      <w:pPr>
        <w:pStyle w:val="ListParagraph"/>
        <w:numPr>
          <w:ilvl w:val="0"/>
          <w:numId w:val="0"/>
        </w:numPr>
        <w:ind w:left="360"/>
        <w:rPr>
          <w:rStyle w:val="ReportTemplate"/>
        </w:rPr>
      </w:pPr>
    </w:p>
    <w:p w:rsidR="003A0CC1" w:rsidRDefault="001708F5" w:rsidP="003A0CC1">
      <w:pPr>
        <w:pStyle w:val="ListParagraph"/>
        <w:rPr>
          <w:rStyle w:val="ReportTemplate"/>
        </w:rPr>
      </w:pPr>
      <w:r>
        <w:rPr>
          <w:rStyle w:val="ReportTemplate"/>
        </w:rPr>
        <w:t>In launching the review at the LGA conference</w:t>
      </w:r>
      <w:r w:rsidR="00C77A18">
        <w:rPr>
          <w:rStyle w:val="ReportTemplate"/>
        </w:rPr>
        <w:t>,</w:t>
      </w:r>
      <w:r>
        <w:rPr>
          <w:rStyle w:val="ReportTemplate"/>
        </w:rPr>
        <w:t xml:space="preserve"> the then secretary of state raised concerns </w:t>
      </w:r>
      <w:r w:rsidR="00553213">
        <w:rPr>
          <w:rStyle w:val="ReportTemplate"/>
        </w:rPr>
        <w:t xml:space="preserve">about </w:t>
      </w:r>
      <w:r>
        <w:rPr>
          <w:rStyle w:val="ReportTemplate"/>
        </w:rPr>
        <w:t xml:space="preserve">the consequences </w:t>
      </w:r>
      <w:r w:rsidR="00553213">
        <w:rPr>
          <w:rStyle w:val="ReportTemplate"/>
        </w:rPr>
        <w:t xml:space="preserve">if </w:t>
      </w:r>
      <w:r>
        <w:rPr>
          <w:rStyle w:val="ReportTemplate"/>
        </w:rPr>
        <w:t>audits aren’t carried out properly and fail to detect significant problems</w:t>
      </w:r>
      <w:r w:rsidR="005576B2">
        <w:rPr>
          <w:rStyle w:val="ReportTemplate"/>
        </w:rPr>
        <w:t xml:space="preserve">. </w:t>
      </w:r>
      <w:r w:rsidR="00553213">
        <w:rPr>
          <w:rStyle w:val="ReportTemplate"/>
        </w:rPr>
        <w:t>This included</w:t>
      </w:r>
      <w:r>
        <w:rPr>
          <w:rStyle w:val="ReportTemplate"/>
        </w:rPr>
        <w:t xml:space="preserve"> </w:t>
      </w:r>
      <w:r w:rsidR="00553213">
        <w:rPr>
          <w:rStyle w:val="ReportTemplate"/>
        </w:rPr>
        <w:t>the</w:t>
      </w:r>
      <w:r>
        <w:rPr>
          <w:rStyle w:val="ReportTemplate"/>
        </w:rPr>
        <w:t xml:space="preserve"> impact on “faith in local democracy” as well as confidence in financial reporting</w:t>
      </w:r>
      <w:r w:rsidR="0035027F">
        <w:rPr>
          <w:rStyle w:val="ReportTemplate"/>
        </w:rPr>
        <w:t>.</w:t>
      </w:r>
      <w:r>
        <w:rPr>
          <w:rStyle w:val="ReportTemplate"/>
        </w:rPr>
        <w:t xml:space="preserve"> He also emphasised that the </w:t>
      </w:r>
      <w:r w:rsidRPr="001708F5">
        <w:rPr>
          <w:rStyle w:val="ReportTemplate"/>
        </w:rPr>
        <w:t xml:space="preserve">aim </w:t>
      </w:r>
      <w:r>
        <w:rPr>
          <w:rStyle w:val="ReportTemplate"/>
        </w:rPr>
        <w:t xml:space="preserve">of the review should be </w:t>
      </w:r>
      <w:r w:rsidRPr="001708F5">
        <w:rPr>
          <w:rStyle w:val="ReportTemplate"/>
        </w:rPr>
        <w:t xml:space="preserve">to ensure the </w:t>
      </w:r>
      <w:r>
        <w:rPr>
          <w:rStyle w:val="ReportTemplate"/>
        </w:rPr>
        <w:t xml:space="preserve">audit </w:t>
      </w:r>
      <w:r w:rsidRPr="001708F5">
        <w:rPr>
          <w:rStyle w:val="ReportTemplate"/>
        </w:rPr>
        <w:t>framework helps members, Section 151 officers and chief executives make informed and responsible decisions about improvements</w:t>
      </w:r>
      <w:r>
        <w:rPr>
          <w:rStyle w:val="ReportTemplate"/>
        </w:rPr>
        <w:t>, and that the review should also look at how greater input from citizens can be achieved.</w:t>
      </w:r>
    </w:p>
    <w:p w:rsidR="007A52FC" w:rsidRDefault="007A52FC" w:rsidP="007A52FC">
      <w:pPr>
        <w:pStyle w:val="ListParagraph"/>
        <w:numPr>
          <w:ilvl w:val="0"/>
          <w:numId w:val="0"/>
        </w:numPr>
        <w:ind w:left="360"/>
        <w:rPr>
          <w:rStyle w:val="ReportTemplate"/>
        </w:rPr>
      </w:pPr>
    </w:p>
    <w:p w:rsidR="00862230" w:rsidRDefault="007A52FC" w:rsidP="003A0CC1">
      <w:pPr>
        <w:pStyle w:val="ListParagraph"/>
        <w:rPr>
          <w:rStyle w:val="ReportTemplate"/>
        </w:rPr>
      </w:pPr>
      <w:r>
        <w:rPr>
          <w:rStyle w:val="ReportTemplate"/>
        </w:rPr>
        <w:t xml:space="preserve">The </w:t>
      </w:r>
      <w:r w:rsidR="00862230">
        <w:rPr>
          <w:rStyle w:val="ReportTemplate"/>
        </w:rPr>
        <w:t xml:space="preserve">Redmond review is one of a number of </w:t>
      </w:r>
      <w:r w:rsidR="007B3EC9">
        <w:rPr>
          <w:rStyle w:val="ReportTemplate"/>
        </w:rPr>
        <w:t xml:space="preserve">formal </w:t>
      </w:r>
      <w:r w:rsidR="00862230">
        <w:rPr>
          <w:rStyle w:val="ReportTemplate"/>
        </w:rPr>
        <w:t xml:space="preserve">developments affecting the audit profession and </w:t>
      </w:r>
      <w:r w:rsidR="0055410A">
        <w:rPr>
          <w:rStyle w:val="ReportTemplate"/>
        </w:rPr>
        <w:t xml:space="preserve">potentially </w:t>
      </w:r>
      <w:r w:rsidR="00862230">
        <w:rPr>
          <w:rStyle w:val="ReportTemplate"/>
        </w:rPr>
        <w:t>impact</w:t>
      </w:r>
      <w:r w:rsidR="007B3EC9">
        <w:rPr>
          <w:rStyle w:val="ReportTemplate"/>
        </w:rPr>
        <w:t>ing</w:t>
      </w:r>
      <w:r w:rsidR="00862230">
        <w:rPr>
          <w:rStyle w:val="ReportTemplate"/>
        </w:rPr>
        <w:t xml:space="preserve"> on local authority audit</w:t>
      </w:r>
      <w:r w:rsidR="00000EE3">
        <w:rPr>
          <w:rStyle w:val="ReportTemplate"/>
        </w:rPr>
        <w:t>:</w:t>
      </w:r>
    </w:p>
    <w:p w:rsidR="009061E2" w:rsidRDefault="009061E2" w:rsidP="009061E2">
      <w:pPr>
        <w:pStyle w:val="ListParagraph"/>
        <w:numPr>
          <w:ilvl w:val="0"/>
          <w:numId w:val="0"/>
        </w:numPr>
        <w:ind w:left="360"/>
        <w:rPr>
          <w:rStyle w:val="ReportTemplate"/>
        </w:rPr>
      </w:pPr>
    </w:p>
    <w:p w:rsidR="006337DA" w:rsidRDefault="00862230" w:rsidP="006337DA">
      <w:pPr>
        <w:pStyle w:val="ListParagraph"/>
        <w:numPr>
          <w:ilvl w:val="1"/>
          <w:numId w:val="1"/>
        </w:numPr>
        <w:rPr>
          <w:rStyle w:val="ReportTemplate"/>
        </w:rPr>
      </w:pPr>
      <w:r>
        <w:rPr>
          <w:rStyle w:val="ReportTemplate"/>
        </w:rPr>
        <w:t xml:space="preserve">The Kingman Review published in December </w:t>
      </w:r>
      <w:r w:rsidR="0055410A">
        <w:rPr>
          <w:rStyle w:val="ReportTemplate"/>
        </w:rPr>
        <w:t>2018 was a review of the audit regulator, the Financial Reporting Council</w:t>
      </w:r>
      <w:r w:rsidR="00773590">
        <w:rPr>
          <w:rStyle w:val="ReportTemplate"/>
        </w:rPr>
        <w:t xml:space="preserve"> (FRC)</w:t>
      </w:r>
      <w:r w:rsidR="0055410A">
        <w:rPr>
          <w:rStyle w:val="ReportTemplate"/>
        </w:rPr>
        <w:t>, which has led to the abolition of the FRC and its replacement from early next year with the Audit, Reporting and Governance Authority (ARGA)</w:t>
      </w:r>
      <w:r w:rsidR="005576B2">
        <w:rPr>
          <w:rStyle w:val="ReportTemplate"/>
        </w:rPr>
        <w:t xml:space="preserve">. </w:t>
      </w:r>
      <w:r w:rsidR="0055410A">
        <w:rPr>
          <w:rStyle w:val="ReportTemplate"/>
        </w:rPr>
        <w:t xml:space="preserve">The quality of audit in the private sector has been criticised following a number of high profile corporate failures. Both the old and the new body have a role in regulating the quality of firms registered to undertake local </w:t>
      </w:r>
      <w:r w:rsidR="005576B2">
        <w:rPr>
          <w:rStyle w:val="ReportTemplate"/>
        </w:rPr>
        <w:t>authorities’</w:t>
      </w:r>
      <w:r w:rsidR="0055410A">
        <w:rPr>
          <w:rStyle w:val="ReportTemplate"/>
        </w:rPr>
        <w:t xml:space="preserve"> audits.</w:t>
      </w:r>
    </w:p>
    <w:p w:rsidR="006337DA" w:rsidRDefault="006337DA" w:rsidP="006337DA">
      <w:pPr>
        <w:pStyle w:val="ListParagraph"/>
        <w:numPr>
          <w:ilvl w:val="0"/>
          <w:numId w:val="0"/>
        </w:numPr>
        <w:ind w:left="831"/>
        <w:rPr>
          <w:rStyle w:val="ReportTemplate"/>
        </w:rPr>
      </w:pPr>
    </w:p>
    <w:p w:rsidR="007A52FC" w:rsidRDefault="00773590" w:rsidP="00465849">
      <w:pPr>
        <w:pStyle w:val="ListParagraph"/>
        <w:numPr>
          <w:ilvl w:val="1"/>
          <w:numId w:val="1"/>
        </w:numPr>
        <w:rPr>
          <w:rStyle w:val="ReportTemplate"/>
        </w:rPr>
      </w:pPr>
      <w:r>
        <w:rPr>
          <w:rStyle w:val="ReportTemplate"/>
        </w:rPr>
        <w:t xml:space="preserve">The </w:t>
      </w:r>
      <w:r w:rsidR="007A52FC">
        <w:rPr>
          <w:rStyle w:val="ReportTemplate"/>
        </w:rPr>
        <w:t>National Audit Office</w:t>
      </w:r>
      <w:r w:rsidR="00186C16">
        <w:rPr>
          <w:rStyle w:val="ReportTemplate"/>
        </w:rPr>
        <w:t xml:space="preserve"> (NAO)</w:t>
      </w:r>
      <w:r w:rsidR="007A52FC">
        <w:rPr>
          <w:rStyle w:val="ReportTemplate"/>
        </w:rPr>
        <w:t xml:space="preserve"> </w:t>
      </w:r>
      <w:r>
        <w:rPr>
          <w:rStyle w:val="ReportTemplate"/>
        </w:rPr>
        <w:t>is</w:t>
      </w:r>
      <w:r w:rsidR="007A52FC">
        <w:rPr>
          <w:rStyle w:val="ReportTemplate"/>
        </w:rPr>
        <w:t xml:space="preserve"> currently reviewing </w:t>
      </w:r>
      <w:hyperlink r:id="rId16" w:history="1">
        <w:r w:rsidR="007A52FC" w:rsidRPr="008B1E41">
          <w:rPr>
            <w:rStyle w:val="Hyperlink"/>
          </w:rPr>
          <w:t xml:space="preserve">the Code of </w:t>
        </w:r>
        <w:r>
          <w:rPr>
            <w:rStyle w:val="Hyperlink"/>
          </w:rPr>
          <w:t xml:space="preserve">Audit </w:t>
        </w:r>
        <w:r w:rsidR="007A52FC" w:rsidRPr="008B1E41">
          <w:rPr>
            <w:rStyle w:val="Hyperlink"/>
          </w:rPr>
          <w:t>Practice</w:t>
        </w:r>
      </w:hyperlink>
      <w:r w:rsidR="0055410A">
        <w:rPr>
          <w:rStyle w:val="ReportTemplate"/>
        </w:rPr>
        <w:t xml:space="preserve">, which is </w:t>
      </w:r>
      <w:r w:rsidR="009061E2">
        <w:rPr>
          <w:rStyle w:val="ReportTemplate"/>
        </w:rPr>
        <w:t>t</w:t>
      </w:r>
      <w:r w:rsidR="0055410A">
        <w:rPr>
          <w:rStyle w:val="ReportTemplate"/>
        </w:rPr>
        <w:t xml:space="preserve">he code of practice </w:t>
      </w:r>
      <w:r w:rsidR="00AC2F42">
        <w:rPr>
          <w:rStyle w:val="ReportTemplate"/>
        </w:rPr>
        <w:t>(</w:t>
      </w:r>
      <w:r w:rsidR="0055410A">
        <w:rPr>
          <w:rStyle w:val="ReportTemplate"/>
        </w:rPr>
        <w:t>underpinned by guidance</w:t>
      </w:r>
      <w:r w:rsidR="00AC2F42">
        <w:rPr>
          <w:rStyle w:val="ReportTemplate"/>
        </w:rPr>
        <w:t>)</w:t>
      </w:r>
      <w:r w:rsidR="0055410A">
        <w:rPr>
          <w:rStyle w:val="ReportTemplate"/>
        </w:rPr>
        <w:t xml:space="preserve"> that local authority auditors must follow</w:t>
      </w:r>
      <w:r w:rsidR="007A52FC">
        <w:rPr>
          <w:rStyle w:val="ReportTemplate"/>
        </w:rPr>
        <w:t xml:space="preserve">. Following </w:t>
      </w:r>
      <w:r w:rsidR="000B19D6">
        <w:rPr>
          <w:rStyle w:val="ReportTemplate"/>
        </w:rPr>
        <w:t xml:space="preserve">a general consultation earlier this year, </w:t>
      </w:r>
      <w:hyperlink r:id="rId17" w:history="1">
        <w:r w:rsidR="000B19D6" w:rsidRPr="008B1E41">
          <w:rPr>
            <w:rStyle w:val="Hyperlink"/>
          </w:rPr>
          <w:t>a second consultation</w:t>
        </w:r>
      </w:hyperlink>
      <w:r w:rsidR="000B19D6">
        <w:rPr>
          <w:rStyle w:val="ReportTemplate"/>
        </w:rPr>
        <w:t>, on the actual draft revised code, is currently unde</w:t>
      </w:r>
      <w:r w:rsidR="005576B2">
        <w:rPr>
          <w:rStyle w:val="ReportTemplate"/>
        </w:rPr>
        <w:t>rway and closes on 22 November.</w:t>
      </w:r>
    </w:p>
    <w:p w:rsidR="006337DA" w:rsidRDefault="006337DA" w:rsidP="006337DA">
      <w:pPr>
        <w:pStyle w:val="ListParagraph"/>
        <w:numPr>
          <w:ilvl w:val="0"/>
          <w:numId w:val="0"/>
        </w:numPr>
        <w:ind w:left="360"/>
        <w:rPr>
          <w:rStyle w:val="ReportTemplate"/>
        </w:rPr>
      </w:pPr>
    </w:p>
    <w:p w:rsidR="0055410A" w:rsidRDefault="0055410A" w:rsidP="00F83D4D">
      <w:pPr>
        <w:pStyle w:val="ListParagraph"/>
        <w:numPr>
          <w:ilvl w:val="1"/>
          <w:numId w:val="1"/>
        </w:numPr>
        <w:rPr>
          <w:rStyle w:val="ReportTemplate"/>
        </w:rPr>
      </w:pPr>
      <w:r>
        <w:rPr>
          <w:rStyle w:val="ReportTemplate"/>
        </w:rPr>
        <w:t xml:space="preserve">CIPFA has been undertaking </w:t>
      </w:r>
      <w:hyperlink r:id="rId18" w:history="1">
        <w:r w:rsidRPr="001A24B4">
          <w:rPr>
            <w:rStyle w:val="Hyperlink"/>
          </w:rPr>
          <w:t>an ongoing project</w:t>
        </w:r>
      </w:hyperlink>
      <w:r>
        <w:rPr>
          <w:rStyle w:val="ReportTemplate"/>
        </w:rPr>
        <w:t xml:space="preserve"> to simplify the </w:t>
      </w:r>
      <w:hyperlink r:id="rId19" w:history="1">
        <w:r w:rsidR="005576B2" w:rsidRPr="00F83D4D">
          <w:rPr>
            <w:rStyle w:val="Hyperlink"/>
          </w:rPr>
          <w:t>Code of Practice on Local Authority Accounting in the United Kingdom</w:t>
        </w:r>
      </w:hyperlink>
      <w:r w:rsidR="005576B2">
        <w:rPr>
          <w:rStyle w:val="ReportTemplate"/>
        </w:rPr>
        <w:t xml:space="preserve">, </w:t>
      </w:r>
      <w:r>
        <w:rPr>
          <w:rStyle w:val="ReportTemplate"/>
        </w:rPr>
        <w:t>which is the code that covers the form and content of local authority accounts</w:t>
      </w:r>
      <w:r w:rsidR="005576B2">
        <w:rPr>
          <w:rStyle w:val="ReportTemplate"/>
        </w:rPr>
        <w:t>.</w:t>
      </w:r>
    </w:p>
    <w:p w:rsidR="0055410A" w:rsidRDefault="008A3BDF" w:rsidP="006337DA">
      <w:pPr>
        <w:pStyle w:val="ListParagraph"/>
        <w:numPr>
          <w:ilvl w:val="1"/>
          <w:numId w:val="1"/>
        </w:numPr>
        <w:rPr>
          <w:rStyle w:val="ReportTemplate"/>
        </w:rPr>
      </w:pPr>
      <w:r>
        <w:rPr>
          <w:rStyle w:val="ReportTemplate"/>
        </w:rPr>
        <w:lastRenderedPageBreak/>
        <w:t>In addition t</w:t>
      </w:r>
      <w:r w:rsidR="0055410A">
        <w:rPr>
          <w:rStyle w:val="ReportTemplate"/>
        </w:rPr>
        <w:t>he MHCLG has recently begun a process of reviewing the accountability framework for local government with key stakeholders from the sector. The LGA’s Chief Executive Mark Lloyd sits on this group.</w:t>
      </w:r>
    </w:p>
    <w:sdt>
      <w:sdtPr>
        <w:rPr>
          <w:rStyle w:val="Style6"/>
        </w:rPr>
        <w:alias w:val="Issues"/>
        <w:tag w:val="Issues"/>
        <w:id w:val="-1684430981"/>
        <w:placeholder>
          <w:docPart w:val="1444C70DB0544F7FA5791133FDBCBD91"/>
        </w:placeholder>
      </w:sdtPr>
      <w:sdtEndPr>
        <w:rPr>
          <w:rStyle w:val="Style6"/>
        </w:rPr>
      </w:sdtEndPr>
      <w:sdtContent>
        <w:p w:rsidR="009B6F95" w:rsidRPr="00C803F3" w:rsidRDefault="00CF1B47" w:rsidP="000F69FB">
          <w:pPr>
            <w:rPr>
              <w:rStyle w:val="ReportTemplate"/>
            </w:rPr>
          </w:pPr>
          <w:r>
            <w:rPr>
              <w:rStyle w:val="Style6"/>
            </w:rPr>
            <w:t xml:space="preserve">Areas covered in the </w:t>
          </w:r>
          <w:r w:rsidR="005D75BC">
            <w:rPr>
              <w:rStyle w:val="Style6"/>
            </w:rPr>
            <w:t xml:space="preserve">Redmond review’s </w:t>
          </w:r>
          <w:r>
            <w:rPr>
              <w:rStyle w:val="Style6"/>
            </w:rPr>
            <w:t>call for views</w:t>
          </w:r>
        </w:p>
      </w:sdtContent>
    </w:sdt>
    <w:p w:rsidR="00594040" w:rsidRDefault="00594040" w:rsidP="00CF1B47">
      <w:pPr>
        <w:pStyle w:val="ListParagraph"/>
      </w:pPr>
      <w:r>
        <w:t>The call for views asks a total of 43 questions grouped under the following eight headings</w:t>
      </w:r>
      <w:r w:rsidR="003A0CC1">
        <w:t xml:space="preserve">. All 43 questions are shown </w:t>
      </w:r>
      <w:r w:rsidR="00164FA4">
        <w:t xml:space="preserve">at </w:t>
      </w:r>
      <w:r w:rsidR="00164FA4">
        <w:rPr>
          <w:b/>
          <w:u w:val="single"/>
        </w:rPr>
        <w:t>Appendix A</w:t>
      </w:r>
      <w:r w:rsidR="003A0CC1">
        <w:t xml:space="preserve"> to this report.</w:t>
      </w:r>
    </w:p>
    <w:p w:rsidR="00594040" w:rsidRDefault="00594040" w:rsidP="00594040">
      <w:pPr>
        <w:pStyle w:val="ListParagraph"/>
        <w:numPr>
          <w:ilvl w:val="0"/>
          <w:numId w:val="0"/>
        </w:numPr>
        <w:ind w:left="360"/>
      </w:pPr>
    </w:p>
    <w:p w:rsidR="00594040" w:rsidRDefault="00594040" w:rsidP="006337DA">
      <w:pPr>
        <w:pStyle w:val="ListParagraph"/>
        <w:numPr>
          <w:ilvl w:val="1"/>
          <w:numId w:val="1"/>
        </w:numPr>
        <w:ind w:left="993" w:hanging="567"/>
      </w:pPr>
      <w:r>
        <w:t xml:space="preserve">Definitions of audit and users of the </w:t>
      </w:r>
      <w:r w:rsidR="00B9328D">
        <w:t>a</w:t>
      </w:r>
      <w:r>
        <w:t>ccounts</w:t>
      </w:r>
      <w:r w:rsidR="006337DA">
        <w:t>;</w:t>
      </w:r>
    </w:p>
    <w:p w:rsidR="00594040" w:rsidRDefault="00B9328D" w:rsidP="006337DA">
      <w:pPr>
        <w:pStyle w:val="ListParagraph"/>
        <w:numPr>
          <w:ilvl w:val="1"/>
          <w:numId w:val="1"/>
        </w:numPr>
        <w:ind w:left="993" w:hanging="567"/>
      </w:pPr>
      <w:r>
        <w:t>The e</w:t>
      </w:r>
      <w:r w:rsidR="00594040">
        <w:t>xpectation ga</w:t>
      </w:r>
      <w:r w:rsidR="006337DA">
        <w:t>p;</w:t>
      </w:r>
    </w:p>
    <w:p w:rsidR="00594040" w:rsidRDefault="00594040" w:rsidP="006337DA">
      <w:pPr>
        <w:pStyle w:val="ListParagraph"/>
        <w:numPr>
          <w:ilvl w:val="1"/>
          <w:numId w:val="1"/>
        </w:numPr>
        <w:ind w:left="993" w:hanging="567"/>
      </w:pPr>
      <w:r>
        <w:t>Audit and wider assurance</w:t>
      </w:r>
      <w:r w:rsidR="006337DA">
        <w:t>;</w:t>
      </w:r>
    </w:p>
    <w:p w:rsidR="00594040" w:rsidRDefault="00CB4BC8" w:rsidP="006337DA">
      <w:pPr>
        <w:pStyle w:val="ListParagraph"/>
        <w:numPr>
          <w:ilvl w:val="1"/>
          <w:numId w:val="1"/>
        </w:numPr>
        <w:ind w:left="993" w:hanging="567"/>
      </w:pPr>
      <w:r>
        <w:t>Governance</w:t>
      </w:r>
      <w:r w:rsidR="00594040">
        <w:t xml:space="preserve"> framework for the </w:t>
      </w:r>
      <w:r>
        <w:t>audit</w:t>
      </w:r>
      <w:r w:rsidR="00594040">
        <w:t xml:space="preserve"> system</w:t>
      </w:r>
      <w:r w:rsidR="006337DA">
        <w:t>;</w:t>
      </w:r>
    </w:p>
    <w:p w:rsidR="00594040" w:rsidRDefault="00594040" w:rsidP="006337DA">
      <w:pPr>
        <w:pStyle w:val="ListParagraph"/>
        <w:numPr>
          <w:ilvl w:val="1"/>
          <w:numId w:val="1"/>
        </w:numPr>
        <w:ind w:left="993" w:hanging="567"/>
      </w:pPr>
      <w:r>
        <w:t>Audit product and quality</w:t>
      </w:r>
      <w:r w:rsidR="006337DA">
        <w:t>;</w:t>
      </w:r>
    </w:p>
    <w:p w:rsidR="00594040" w:rsidRDefault="00594040" w:rsidP="006337DA">
      <w:pPr>
        <w:pStyle w:val="ListParagraph"/>
        <w:numPr>
          <w:ilvl w:val="1"/>
          <w:numId w:val="1"/>
        </w:numPr>
        <w:ind w:left="993" w:hanging="567"/>
      </w:pPr>
      <w:r>
        <w:t>Auditor reporting</w:t>
      </w:r>
      <w:r w:rsidR="006337DA">
        <w:t>;</w:t>
      </w:r>
    </w:p>
    <w:p w:rsidR="00594040" w:rsidRDefault="00CB4BC8" w:rsidP="006337DA">
      <w:pPr>
        <w:pStyle w:val="ListParagraph"/>
        <w:numPr>
          <w:ilvl w:val="1"/>
          <w:numId w:val="1"/>
        </w:numPr>
        <w:ind w:left="993" w:hanging="567"/>
      </w:pPr>
      <w:r>
        <w:t>Framework</w:t>
      </w:r>
      <w:r w:rsidR="00594040">
        <w:t xml:space="preserve"> for </w:t>
      </w:r>
      <w:r>
        <w:t>responding</w:t>
      </w:r>
      <w:r w:rsidR="00594040">
        <w:t xml:space="preserve"> to audit </w:t>
      </w:r>
      <w:r>
        <w:t>findings</w:t>
      </w:r>
      <w:r w:rsidR="006337DA">
        <w:t>;</w:t>
      </w:r>
    </w:p>
    <w:p w:rsidR="00594040" w:rsidRDefault="00B9328D" w:rsidP="006337DA">
      <w:pPr>
        <w:pStyle w:val="ListParagraph"/>
        <w:numPr>
          <w:ilvl w:val="1"/>
          <w:numId w:val="1"/>
        </w:numPr>
        <w:ind w:left="993" w:hanging="567"/>
      </w:pPr>
      <w:r>
        <w:t>Financial report</w:t>
      </w:r>
      <w:r w:rsidR="00594040">
        <w:t>ing framework</w:t>
      </w:r>
      <w:r w:rsidR="006337DA">
        <w:t>; and</w:t>
      </w:r>
    </w:p>
    <w:p w:rsidR="00CF1B47" w:rsidRDefault="00594040" w:rsidP="006337DA">
      <w:pPr>
        <w:pStyle w:val="ListParagraph"/>
        <w:numPr>
          <w:ilvl w:val="1"/>
          <w:numId w:val="1"/>
        </w:numPr>
        <w:ind w:left="993" w:hanging="567"/>
      </w:pPr>
      <w:r>
        <w:t>Other issues</w:t>
      </w:r>
      <w:r w:rsidR="006337DA">
        <w:t>.</w:t>
      </w:r>
    </w:p>
    <w:p w:rsidR="00594040" w:rsidRDefault="00594040" w:rsidP="00594040">
      <w:pPr>
        <w:pStyle w:val="ListParagraph"/>
        <w:numPr>
          <w:ilvl w:val="0"/>
          <w:numId w:val="0"/>
        </w:numPr>
        <w:ind w:left="360"/>
      </w:pPr>
    </w:p>
    <w:p w:rsidR="101B8715" w:rsidRDefault="00594040" w:rsidP="00375BCD">
      <w:pPr>
        <w:pStyle w:val="ListParagraph"/>
      </w:pPr>
      <w:r>
        <w:t xml:space="preserve">The first two headings above are </w:t>
      </w:r>
      <w:r w:rsidR="00CB4BC8">
        <w:t>described</w:t>
      </w:r>
      <w:r>
        <w:t xml:space="preserve"> as being “</w:t>
      </w:r>
      <w:r w:rsidR="00CB4BC8">
        <w:t>strategic</w:t>
      </w:r>
      <w:r>
        <w:t>”</w:t>
      </w:r>
      <w:r w:rsidR="00CB4BC8">
        <w:t xml:space="preserve"> while</w:t>
      </w:r>
      <w:r>
        <w:t xml:space="preserve"> </w:t>
      </w:r>
      <w:r w:rsidR="00CB4BC8">
        <w:t>the</w:t>
      </w:r>
      <w:r>
        <w:t xml:space="preserve"> rest are </w:t>
      </w:r>
      <w:r w:rsidR="00CB4BC8">
        <w:t>described</w:t>
      </w:r>
      <w:r>
        <w:t xml:space="preserve"> as “technical”</w:t>
      </w:r>
      <w:r w:rsidR="00CB4BC8">
        <w:t>.</w:t>
      </w:r>
      <w:r w:rsidR="003A0CC1">
        <w:t xml:space="preserve"> “</w:t>
      </w:r>
      <w:r w:rsidR="00556967">
        <w:t>Stra</w:t>
      </w:r>
      <w:r w:rsidR="003A0CC1">
        <w:t>tegic”</w:t>
      </w:r>
      <w:r w:rsidR="00556967">
        <w:t xml:space="preserve"> foc</w:t>
      </w:r>
      <w:r w:rsidR="003A0CC1">
        <w:t xml:space="preserve">usses on what users of the accounts can expect and “technical” </w:t>
      </w:r>
      <w:r w:rsidR="00EF3320">
        <w:t xml:space="preserve">refers to </w:t>
      </w:r>
      <w:r w:rsidR="003A0CC1">
        <w:t>the statutory and professional frameworks underpinning the overall audit and financial reporting framework.</w:t>
      </w:r>
    </w:p>
    <w:p w:rsidR="00A46F95" w:rsidRDefault="00A46F95" w:rsidP="009061E2">
      <w:pPr>
        <w:pStyle w:val="ListParagraph"/>
        <w:numPr>
          <w:ilvl w:val="0"/>
          <w:numId w:val="0"/>
        </w:numPr>
        <w:ind w:left="360"/>
      </w:pPr>
    </w:p>
    <w:p w:rsidR="4BFB2008" w:rsidRDefault="00EF3320" w:rsidP="006337DA">
      <w:pPr>
        <w:pStyle w:val="ListParagraph"/>
      </w:pPr>
      <w:r>
        <w:t>T</w:t>
      </w:r>
      <w:r w:rsidR="00684B3A">
        <w:t>he call for views from the review also draws attention to the growing debate taking place about whether the coverage of the current audit is fit for purpose and whether there is an ‘expectations gap’ between what stakeholders expect audit to achieve and what it can realistically deliver</w:t>
      </w:r>
      <w:r w:rsidR="005576B2">
        <w:t xml:space="preserve">. </w:t>
      </w:r>
      <w:r w:rsidR="00684B3A">
        <w:t>It will be important to distinguish in our response between issues that improve current arrangements and those that might add an extra burden onto local authorities.</w:t>
      </w:r>
    </w:p>
    <w:p w:rsidR="00FF6501" w:rsidRDefault="008A3BDF" w:rsidP="00FF6501">
      <w:pPr>
        <w:ind w:left="0" w:firstLine="0"/>
        <w:rPr>
          <w:b/>
        </w:rPr>
      </w:pPr>
      <w:r>
        <w:rPr>
          <w:b/>
        </w:rPr>
        <w:t xml:space="preserve">Issues that members may wish to take into </w:t>
      </w:r>
      <w:r w:rsidR="000179B8">
        <w:rPr>
          <w:b/>
        </w:rPr>
        <w:t>account in directing a response</w:t>
      </w:r>
    </w:p>
    <w:p w:rsidR="00B12DF3" w:rsidRDefault="00B12DF3" w:rsidP="000B19D6">
      <w:pPr>
        <w:pStyle w:val="ListParagraph"/>
      </w:pPr>
      <w:r>
        <w:t xml:space="preserve">The following </w:t>
      </w:r>
      <w:r w:rsidR="006868E4">
        <w:t>paragraphs include</w:t>
      </w:r>
      <w:r>
        <w:t xml:space="preserve"> possible </w:t>
      </w:r>
      <w:r w:rsidR="008A3BDF">
        <w:t xml:space="preserve">issues </w:t>
      </w:r>
      <w:r>
        <w:t xml:space="preserve">that could be </w:t>
      </w:r>
      <w:r w:rsidR="00A23ED3">
        <w:t>included</w:t>
      </w:r>
      <w:r>
        <w:t xml:space="preserve"> when framing a detailed response to the 43 questions </w:t>
      </w:r>
      <w:r w:rsidR="00A23ED3">
        <w:t>in</w:t>
      </w:r>
      <w:r>
        <w:t xml:space="preserve"> the call for views. </w:t>
      </w:r>
      <w:r w:rsidR="00AE0C92">
        <w:t>Members are asked to give a steer on the key issues that they would like t</w:t>
      </w:r>
      <w:r w:rsidR="006868E4">
        <w:t>o see addressed in the response</w:t>
      </w:r>
      <w:r w:rsidR="00FD5FEE">
        <w:t>:</w:t>
      </w:r>
    </w:p>
    <w:p w:rsidR="00FD5FEE" w:rsidRDefault="00FD5FEE" w:rsidP="00FD5FEE">
      <w:pPr>
        <w:pStyle w:val="ListParagraph"/>
        <w:numPr>
          <w:ilvl w:val="0"/>
          <w:numId w:val="0"/>
        </w:numPr>
        <w:ind w:left="360"/>
      </w:pPr>
    </w:p>
    <w:p w:rsidR="004A510D" w:rsidRDefault="002D5322" w:rsidP="00465849">
      <w:pPr>
        <w:pStyle w:val="ListParagraph"/>
        <w:numPr>
          <w:ilvl w:val="1"/>
          <w:numId w:val="1"/>
        </w:numPr>
      </w:pPr>
      <w:r>
        <w:t>C</w:t>
      </w:r>
      <w:r w:rsidR="004E4168" w:rsidRPr="004E4168">
        <w:t xml:space="preserve">ouncils operate within a different governance framework from companies and </w:t>
      </w:r>
      <w:r w:rsidR="00375978">
        <w:t xml:space="preserve">are not </w:t>
      </w:r>
      <w:r w:rsidR="004E4168" w:rsidRPr="004E4168">
        <w:t xml:space="preserve"> entirely like  other public sector bodies</w:t>
      </w:r>
      <w:r w:rsidR="00375978">
        <w:t xml:space="preserve"> either</w:t>
      </w:r>
      <w:r w:rsidR="00A23ED3">
        <w:t>.</w:t>
      </w:r>
      <w:r w:rsidR="00375978">
        <w:t xml:space="preserve"> A “one size fits all” approach to audit is not appropriate. </w:t>
      </w:r>
    </w:p>
    <w:p w:rsidR="006337DA" w:rsidRDefault="006337DA" w:rsidP="006337DA">
      <w:pPr>
        <w:pStyle w:val="ListParagraph"/>
        <w:numPr>
          <w:ilvl w:val="0"/>
          <w:numId w:val="0"/>
        </w:numPr>
        <w:ind w:left="831"/>
      </w:pPr>
    </w:p>
    <w:p w:rsidR="002D5322" w:rsidRDefault="00465849" w:rsidP="00465849">
      <w:pPr>
        <w:pStyle w:val="ListParagraph"/>
        <w:numPr>
          <w:ilvl w:val="1"/>
          <w:numId w:val="1"/>
        </w:numPr>
      </w:pPr>
      <w:r w:rsidRPr="00465849">
        <w:t>The audit approach must be proportional. Audit should not be about duplicating controls that already exist</w:t>
      </w:r>
      <w:r>
        <w:t xml:space="preserve">. </w:t>
      </w:r>
      <w:r w:rsidRPr="00465849">
        <w:t>Auditors should take a risk-based approach to the level of work required</w:t>
      </w:r>
      <w:r w:rsidR="00A23ED3">
        <w:t>.</w:t>
      </w:r>
    </w:p>
    <w:p w:rsidR="006337DA" w:rsidRDefault="006337DA" w:rsidP="006337DA">
      <w:pPr>
        <w:pStyle w:val="ListParagraph"/>
        <w:numPr>
          <w:ilvl w:val="0"/>
          <w:numId w:val="0"/>
        </w:numPr>
        <w:ind w:left="360"/>
      </w:pPr>
    </w:p>
    <w:p w:rsidR="004A510D" w:rsidRDefault="004A510D" w:rsidP="00465849">
      <w:pPr>
        <w:pStyle w:val="ListParagraph"/>
        <w:numPr>
          <w:ilvl w:val="1"/>
          <w:numId w:val="1"/>
        </w:numPr>
      </w:pPr>
      <w:r w:rsidRPr="004A510D">
        <w:lastRenderedPageBreak/>
        <w:t>Councils have been largely successful in the last ten years in responding to the challenges of austerity and to date only one council has failed to maintain a position of financial sustainability</w:t>
      </w:r>
      <w:r>
        <w:t>.</w:t>
      </w:r>
    </w:p>
    <w:p w:rsidR="006337DA" w:rsidRDefault="006337DA" w:rsidP="006337DA">
      <w:pPr>
        <w:pStyle w:val="ListParagraph"/>
        <w:numPr>
          <w:ilvl w:val="0"/>
          <w:numId w:val="0"/>
        </w:numPr>
        <w:ind w:left="360"/>
      </w:pPr>
    </w:p>
    <w:p w:rsidR="00465849" w:rsidRDefault="004A510D" w:rsidP="00465849">
      <w:pPr>
        <w:pStyle w:val="ListParagraph"/>
        <w:numPr>
          <w:ilvl w:val="1"/>
          <w:numId w:val="1"/>
        </w:numPr>
      </w:pPr>
      <w:r>
        <w:t>Widening the scope of audit may be a</w:t>
      </w:r>
      <w:r w:rsidR="00465849">
        <w:t xml:space="preserve"> </w:t>
      </w:r>
      <w:r>
        <w:t>burden to the sector rather than a help</w:t>
      </w:r>
      <w:r w:rsidR="00A23ED3">
        <w:t>.</w:t>
      </w:r>
    </w:p>
    <w:p w:rsidR="006337DA" w:rsidRDefault="006337DA" w:rsidP="006337DA">
      <w:pPr>
        <w:pStyle w:val="ListParagraph"/>
        <w:numPr>
          <w:ilvl w:val="0"/>
          <w:numId w:val="0"/>
        </w:numPr>
        <w:ind w:left="360"/>
      </w:pPr>
    </w:p>
    <w:p w:rsidR="004A510D" w:rsidRDefault="004A510D" w:rsidP="00465849">
      <w:pPr>
        <w:pStyle w:val="ListParagraph"/>
        <w:numPr>
          <w:ilvl w:val="1"/>
          <w:numId w:val="1"/>
        </w:numPr>
      </w:pPr>
      <w:r>
        <w:t xml:space="preserve">Improvements could be made to financial and audit reporting – </w:t>
      </w:r>
      <w:r w:rsidR="00465849">
        <w:t xml:space="preserve">both in </w:t>
      </w:r>
      <w:r>
        <w:t xml:space="preserve">clarity and </w:t>
      </w:r>
      <w:r w:rsidR="00465849">
        <w:t xml:space="preserve">the </w:t>
      </w:r>
      <w:r>
        <w:t>timetable</w:t>
      </w:r>
      <w:r w:rsidR="006337DA">
        <w:t>.</w:t>
      </w:r>
    </w:p>
    <w:p w:rsidR="006337DA" w:rsidRDefault="006337DA" w:rsidP="006337DA">
      <w:pPr>
        <w:pStyle w:val="ListParagraph"/>
        <w:numPr>
          <w:ilvl w:val="0"/>
          <w:numId w:val="0"/>
        </w:numPr>
        <w:ind w:left="360"/>
      </w:pPr>
    </w:p>
    <w:p w:rsidR="002D5322" w:rsidRDefault="002D5322" w:rsidP="00465849">
      <w:pPr>
        <w:pStyle w:val="ListParagraph"/>
        <w:numPr>
          <w:ilvl w:val="1"/>
          <w:numId w:val="1"/>
        </w:numPr>
      </w:pPr>
      <w:r w:rsidRPr="002D5322">
        <w:t>The current system, a comprehensive audit of accounts and a value for money judgement, has been in place since 1983</w:t>
      </w:r>
      <w:r w:rsidR="005576B2">
        <w:t xml:space="preserve">. </w:t>
      </w:r>
      <w:r>
        <w:t>B</w:t>
      </w:r>
      <w:r w:rsidRPr="002D5322">
        <w:t xml:space="preserve">etween 2000 and 2009 it </w:t>
      </w:r>
      <w:r w:rsidR="00A23ED3">
        <w:t xml:space="preserve">was </w:t>
      </w:r>
      <w:r w:rsidRPr="002D5322">
        <w:t>supplemented by a use of resources assessment score as part of the Comprehensive Performance Assessment /</w:t>
      </w:r>
      <w:r w:rsidR="0035615E">
        <w:t xml:space="preserve"> Comprehensive Area Assessment.</w:t>
      </w:r>
      <w:r w:rsidR="009F431D">
        <w:t xml:space="preserve"> It was widely held by councils at the time that it added limited value for the effort involved and a return to this regime would not be welcomed.</w:t>
      </w:r>
      <w:r w:rsidR="009608EB">
        <w:t xml:space="preserve"> In 2006, it was estimated by the NAO that the total cost of monitoring and inspecting councils was in excess of £2bn.</w:t>
      </w:r>
    </w:p>
    <w:p w:rsidR="006337DA" w:rsidRDefault="006337DA" w:rsidP="006337DA">
      <w:pPr>
        <w:pStyle w:val="ListParagraph"/>
        <w:numPr>
          <w:ilvl w:val="0"/>
          <w:numId w:val="0"/>
        </w:numPr>
        <w:ind w:left="360"/>
      </w:pPr>
    </w:p>
    <w:p w:rsidR="004A510D" w:rsidRDefault="002D5322" w:rsidP="00465849">
      <w:pPr>
        <w:pStyle w:val="ListParagraph"/>
        <w:numPr>
          <w:ilvl w:val="1"/>
          <w:numId w:val="1"/>
        </w:numPr>
      </w:pPr>
      <w:r w:rsidRPr="002D5322">
        <w:t>Sector Led Improvement</w:t>
      </w:r>
      <w:r>
        <w:t xml:space="preserve"> (SLI)</w:t>
      </w:r>
      <w:r w:rsidRPr="002D5322">
        <w:t xml:space="preserve"> has become more sophisticated and has expanded to fill some of the space previously taken up by </w:t>
      </w:r>
      <w:r>
        <w:t>the comprehensive perfo</w:t>
      </w:r>
      <w:r w:rsidR="00465849">
        <w:t>r</w:t>
      </w:r>
      <w:r>
        <w:t>ma</w:t>
      </w:r>
      <w:r w:rsidR="00D21D9D">
        <w:t>n</w:t>
      </w:r>
      <w:r>
        <w:t xml:space="preserve">ce / area assessment. SLI is less bureaucratic and </w:t>
      </w:r>
      <w:r w:rsidRPr="002D5322">
        <w:t>has successfully supported the sector generally and individual councils to meet a historically difficult challenge</w:t>
      </w:r>
      <w:r>
        <w:t>.</w:t>
      </w:r>
      <w:r w:rsidR="009608EB">
        <w:t xml:space="preserve">  The improvement grant to support sector led improvement currently totals just under £20m</w:t>
      </w:r>
      <w:r w:rsidR="006337DA">
        <w:t>.</w:t>
      </w:r>
    </w:p>
    <w:p w:rsidR="006337DA" w:rsidRDefault="006337DA" w:rsidP="006337DA">
      <w:pPr>
        <w:pStyle w:val="ListParagraph"/>
        <w:numPr>
          <w:ilvl w:val="0"/>
          <w:numId w:val="0"/>
        </w:numPr>
        <w:ind w:left="360"/>
      </w:pPr>
    </w:p>
    <w:p w:rsidR="002D5322" w:rsidRDefault="002D5322" w:rsidP="00465849">
      <w:pPr>
        <w:pStyle w:val="ListParagraph"/>
        <w:numPr>
          <w:ilvl w:val="1"/>
          <w:numId w:val="1"/>
        </w:numPr>
      </w:pPr>
      <w:r>
        <w:t>T</w:t>
      </w:r>
      <w:r w:rsidRPr="002D5322">
        <w:t>he Local Audit &amp; Accountability Act 2014 came fully into effect on 1st April 2019 when the new audit contracts came into effect</w:t>
      </w:r>
      <w:r w:rsidR="005576B2">
        <w:t xml:space="preserve">. </w:t>
      </w:r>
      <w:r w:rsidRPr="002D5322">
        <w:t>2018/19 is therefore the first full year of the new audit contracts</w:t>
      </w:r>
      <w:r>
        <w:t>.</w:t>
      </w:r>
    </w:p>
    <w:p w:rsidR="006337DA" w:rsidRDefault="006337DA" w:rsidP="006337DA">
      <w:pPr>
        <w:pStyle w:val="ListParagraph"/>
        <w:numPr>
          <w:ilvl w:val="0"/>
          <w:numId w:val="0"/>
        </w:numPr>
        <w:ind w:left="360"/>
      </w:pPr>
    </w:p>
    <w:p w:rsidR="002D5322" w:rsidRDefault="002D5322" w:rsidP="00465849">
      <w:pPr>
        <w:pStyle w:val="ListParagraph"/>
        <w:numPr>
          <w:ilvl w:val="1"/>
          <w:numId w:val="1"/>
        </w:numPr>
      </w:pPr>
      <w:r>
        <w:t xml:space="preserve">There have been issues with the </w:t>
      </w:r>
      <w:r w:rsidR="00AA0AD8">
        <w:t xml:space="preserve">delivery of a number of the </w:t>
      </w:r>
      <w:r>
        <w:t>2018/19 audit. There are sev</w:t>
      </w:r>
      <w:r w:rsidR="00465849">
        <w:t>e</w:t>
      </w:r>
      <w:r w:rsidR="006337DA">
        <w:t>ral reasons for this including:</w:t>
      </w:r>
    </w:p>
    <w:p w:rsidR="006337DA" w:rsidRDefault="006337DA" w:rsidP="006337DA">
      <w:pPr>
        <w:pStyle w:val="ListParagraph"/>
        <w:numPr>
          <w:ilvl w:val="0"/>
          <w:numId w:val="0"/>
        </w:numPr>
        <w:ind w:left="360"/>
      </w:pPr>
    </w:p>
    <w:p w:rsidR="00A17134" w:rsidRDefault="00A17134" w:rsidP="006337DA">
      <w:pPr>
        <w:pStyle w:val="ListParagraph"/>
        <w:numPr>
          <w:ilvl w:val="2"/>
          <w:numId w:val="1"/>
        </w:numPr>
        <w:ind w:left="1701" w:hanging="850"/>
      </w:pPr>
      <w:r>
        <w:t>Inabili</w:t>
      </w:r>
      <w:r w:rsidR="00465849">
        <w:t>ty of some audi</w:t>
      </w:r>
      <w:r>
        <w:t>t firms to deploy sufficient resources to complete audits on time</w:t>
      </w:r>
      <w:r w:rsidR="006337DA">
        <w:t>;</w:t>
      </w:r>
    </w:p>
    <w:p w:rsidR="00A17134" w:rsidRDefault="00A17134" w:rsidP="006337DA">
      <w:pPr>
        <w:pStyle w:val="ListParagraph"/>
        <w:numPr>
          <w:ilvl w:val="2"/>
          <w:numId w:val="1"/>
        </w:numPr>
        <w:ind w:left="1701" w:hanging="850"/>
      </w:pPr>
      <w:r w:rsidRPr="00A17134">
        <w:t>The change of the deadline</w:t>
      </w:r>
      <w:r>
        <w:t>.</w:t>
      </w:r>
      <w:r w:rsidRPr="00A17134">
        <w:t xml:space="preserve"> </w:t>
      </w:r>
      <w:r>
        <w:t>T</w:t>
      </w:r>
      <w:r w:rsidRPr="00A17134">
        <w:t>he new 31 July deadline (which first applied to audits for 2017/18) is not sustainable. The LGA has previously called for the deadline to return to the end of September and it is suggested that this call is included in the response to the call for views</w:t>
      </w:r>
      <w:r w:rsidR="006337DA">
        <w:t>;</w:t>
      </w:r>
    </w:p>
    <w:p w:rsidR="00A17134" w:rsidRDefault="00A17134" w:rsidP="006337DA">
      <w:pPr>
        <w:pStyle w:val="ListParagraph"/>
        <w:numPr>
          <w:ilvl w:val="2"/>
          <w:numId w:val="1"/>
        </w:numPr>
        <w:ind w:left="1701" w:hanging="850"/>
      </w:pPr>
      <w:r>
        <w:t>Additional requirements added in to the audit process following</w:t>
      </w:r>
      <w:r w:rsidRPr="00A17134">
        <w:t xml:space="preserve"> criticism</w:t>
      </w:r>
      <w:r>
        <w:t xml:space="preserve"> of auditors generally in the </w:t>
      </w:r>
      <w:r w:rsidRPr="00A17134">
        <w:t xml:space="preserve">Kingman Review and </w:t>
      </w:r>
      <w:r>
        <w:t>by the Financial Reporting Council (</w:t>
      </w:r>
      <w:r w:rsidRPr="00A17134">
        <w:t>FRC</w:t>
      </w:r>
      <w:r>
        <w:t>)</w:t>
      </w:r>
      <w:r w:rsidR="006337DA">
        <w:t>;</w:t>
      </w:r>
    </w:p>
    <w:p w:rsidR="00D21D9D" w:rsidRDefault="00AA0AD8" w:rsidP="006337DA">
      <w:pPr>
        <w:pStyle w:val="ListParagraph"/>
        <w:numPr>
          <w:ilvl w:val="2"/>
          <w:numId w:val="1"/>
        </w:numPr>
        <w:ind w:left="1701" w:hanging="850"/>
      </w:pPr>
      <w:r>
        <w:t xml:space="preserve">Concerns about the </w:t>
      </w:r>
      <w:r w:rsidR="00465849" w:rsidRPr="00465849">
        <w:t>sustainability of the audit market</w:t>
      </w:r>
      <w:r>
        <w:t xml:space="preserve"> going forward</w:t>
      </w:r>
      <w:r w:rsidR="00465849" w:rsidRPr="00465849">
        <w:t>, and how to improve it</w:t>
      </w:r>
      <w:r w:rsidR="006337DA">
        <w:t>;</w:t>
      </w:r>
    </w:p>
    <w:p w:rsidR="002F59D5" w:rsidRDefault="009F431D" w:rsidP="006337DA">
      <w:pPr>
        <w:pStyle w:val="ListParagraph"/>
        <w:numPr>
          <w:ilvl w:val="2"/>
          <w:numId w:val="1"/>
        </w:numPr>
        <w:ind w:left="1701" w:hanging="850"/>
      </w:pPr>
      <w:r w:rsidRPr="009F431D">
        <w:lastRenderedPageBreak/>
        <w:t xml:space="preserve">The NAO’s review of the Local Code of Audit Practice is picking up issues about timeliness of audit reporting and meaningfulness of audit opinions, </w:t>
      </w:r>
      <w:r>
        <w:t xml:space="preserve">particularly relating to the value for money opinion. This includes </w:t>
      </w:r>
      <w:r w:rsidRPr="009F431D">
        <w:t xml:space="preserve">a move away from standard “boiler plate” opinions to enable a more meaningful commentary from the auditor. Supportive views on both of these were included in the LGA’s response to the NAO’s first consultation and it is suggested that similar views are included in this response. </w:t>
      </w:r>
    </w:p>
    <w:p w:rsidR="006337DA" w:rsidRDefault="006337DA" w:rsidP="006337DA">
      <w:pPr>
        <w:pStyle w:val="ListParagraph"/>
        <w:numPr>
          <w:ilvl w:val="0"/>
          <w:numId w:val="0"/>
        </w:numPr>
        <w:ind w:left="1224"/>
      </w:pPr>
    </w:p>
    <w:p w:rsidR="00583FD3" w:rsidRDefault="00A23ED3" w:rsidP="006337DA">
      <w:pPr>
        <w:pStyle w:val="ListParagraph"/>
      </w:pPr>
      <w:r>
        <w:t>The Redmond R</w:t>
      </w:r>
      <w:r w:rsidR="00222BB8">
        <w:t xml:space="preserve">eview also covers the reporting of accounts by councils. </w:t>
      </w:r>
      <w:r w:rsidR="001A08CC">
        <w:t>Despite many and varied initiatives over the years</w:t>
      </w:r>
      <w:r w:rsidR="001E79D6">
        <w:t xml:space="preserve"> with the aim of simplification</w:t>
      </w:r>
      <w:r w:rsidR="00B12DF3">
        <w:t>, c</w:t>
      </w:r>
      <w:r w:rsidR="001A08CC">
        <w:t xml:space="preserve">ouncil accounts remain almost unintelligible to most readers. </w:t>
      </w:r>
      <w:r w:rsidR="006F68C4">
        <w:t xml:space="preserve">There is </w:t>
      </w:r>
      <w:r w:rsidR="00684B3A">
        <w:t xml:space="preserve">always </w:t>
      </w:r>
      <w:r w:rsidR="006F68C4">
        <w:t xml:space="preserve">likely to be a trade-off between accuracy and completeness of reporting and its general </w:t>
      </w:r>
      <w:proofErr w:type="spellStart"/>
      <w:r w:rsidR="006F68C4">
        <w:t>understandability</w:t>
      </w:r>
      <w:proofErr w:type="spellEnd"/>
      <w:r w:rsidR="006F68C4">
        <w:t xml:space="preserve"> to non-experts</w:t>
      </w:r>
      <w:r w:rsidR="00684B3A">
        <w:t>.</w:t>
      </w:r>
      <w:r w:rsidR="00635A9D">
        <w:t xml:space="preserve"> Additional complexity is added by the need to comply with a range of international accounting standards, many of which do not recognise the circumstances of local councils. </w:t>
      </w:r>
      <w:r w:rsidR="001F2064">
        <w:t xml:space="preserve"> </w:t>
      </w:r>
      <w:r w:rsidR="003C78D1">
        <w:t>Realistically, most t</w:t>
      </w:r>
      <w:r w:rsidR="001A08CC">
        <w:t xml:space="preserve">axpayers are unlikely to get assurance directly from the accounts that public money is being appropriately recorded and used for legitimate purposes. Instead they will </w:t>
      </w:r>
      <w:r w:rsidR="003C78D1">
        <w:t xml:space="preserve">need to </w:t>
      </w:r>
      <w:r w:rsidR="001A08CC">
        <w:t>rely on those responsible for governance and auditors to provide suitable assurance</w:t>
      </w:r>
      <w:r w:rsidR="006F68C4">
        <w:t xml:space="preserve"> based on their commentary of those accounts</w:t>
      </w:r>
      <w:r w:rsidR="001A08CC">
        <w:t>. This places increased importance on the audit regime, but also means that audit reporting must be meani</w:t>
      </w:r>
      <w:r w:rsidR="00583FD3">
        <w:t>ngful, intelligible and timely.</w:t>
      </w:r>
    </w:p>
    <w:p w:rsidR="008D2355" w:rsidRPr="0092778A" w:rsidRDefault="006F68C4" w:rsidP="008D2355">
      <w:pPr>
        <w:ind w:left="0" w:firstLine="0"/>
        <w:rPr>
          <w:b/>
        </w:rPr>
      </w:pPr>
      <w:r>
        <w:rPr>
          <w:b/>
        </w:rPr>
        <w:t>N</w:t>
      </w:r>
      <w:r w:rsidR="001F3B84">
        <w:rPr>
          <w:b/>
        </w:rPr>
        <w:t>ext steps</w:t>
      </w:r>
    </w:p>
    <w:p w:rsidR="002E7FE0" w:rsidRDefault="006F68C4" w:rsidP="000841B4">
      <w:pPr>
        <w:pStyle w:val="ListParagraph"/>
      </w:pPr>
      <w:r>
        <w:t>M</w:t>
      </w:r>
      <w:r w:rsidR="001F3B84">
        <w:t>em</w:t>
      </w:r>
      <w:r>
        <w:t>bers are asked for views on the</w:t>
      </w:r>
      <w:r w:rsidR="001F3B84">
        <w:t xml:space="preserve"> general lines outlined above</w:t>
      </w:r>
      <w:r w:rsidR="00C531E6">
        <w:t xml:space="preserve"> and any other </w:t>
      </w:r>
      <w:r w:rsidR="00474E02">
        <w:t>issues they would like included in the LGA submission to the Redmond Review</w:t>
      </w:r>
      <w:r w:rsidR="001F3B84">
        <w:t xml:space="preserve">. It is proposed that officers use these lines to help frame detailed responses to the 43 questions in the call for views. The </w:t>
      </w:r>
      <w:r w:rsidR="005A4B0D">
        <w:t xml:space="preserve">full </w:t>
      </w:r>
      <w:r w:rsidR="001F3B84">
        <w:t>response will be submitted to Resources Board’s meeting in November for approval.</w:t>
      </w:r>
    </w:p>
    <w:p w:rsidR="001F3B84" w:rsidRPr="001F3B84" w:rsidRDefault="001F3B84" w:rsidP="001F3B84">
      <w:pPr>
        <w:ind w:left="360" w:hanging="360"/>
        <w:rPr>
          <w:b/>
        </w:rPr>
      </w:pPr>
      <w:r w:rsidRPr="001F3B84">
        <w:rPr>
          <w:b/>
        </w:rPr>
        <w:t>Recommendations</w:t>
      </w:r>
    </w:p>
    <w:p w:rsidR="001267EC" w:rsidRPr="002E7FE0" w:rsidRDefault="002E7FE0" w:rsidP="00D96010">
      <w:pPr>
        <w:pStyle w:val="ListParagraph"/>
        <w:rPr>
          <w:rStyle w:val="ReportTemplate"/>
        </w:rPr>
      </w:pPr>
      <w:r w:rsidRPr="002E7FE0">
        <w:rPr>
          <w:rStyle w:val="ReportTemplate"/>
        </w:rPr>
        <w:t>Members are asked to note the report</w:t>
      </w:r>
      <w:r w:rsidR="00D96010" w:rsidRPr="00D96010">
        <w:t xml:space="preserve"> </w:t>
      </w:r>
      <w:r w:rsidR="00D96010" w:rsidRPr="00D96010">
        <w:rPr>
          <w:rStyle w:val="ReportTemplate"/>
        </w:rPr>
        <w:t>and provide comments on the proposed content of the LGA’s response to the call for views</w:t>
      </w:r>
      <w:r w:rsidRPr="002E7FE0">
        <w:rPr>
          <w:rStyle w:val="ReportTemplate"/>
        </w:rPr>
        <w:t>.</w:t>
      </w:r>
    </w:p>
    <w:p w:rsidR="001267EC" w:rsidRDefault="001267EC" w:rsidP="001267EC">
      <w:pPr>
        <w:pStyle w:val="ListParagraph"/>
        <w:numPr>
          <w:ilvl w:val="0"/>
          <w:numId w:val="0"/>
        </w:numPr>
        <w:ind w:left="360"/>
        <w:rPr>
          <w:highlight w:val="yellow"/>
        </w:rPr>
      </w:pPr>
    </w:p>
    <w:p w:rsidR="00870691" w:rsidRDefault="00D96010" w:rsidP="006337DA">
      <w:pPr>
        <w:pStyle w:val="ListParagraph"/>
        <w:rPr>
          <w:rStyle w:val="ReportTemplate"/>
        </w:rPr>
      </w:pPr>
      <w:r w:rsidRPr="00D96010">
        <w:rPr>
          <w:rStyle w:val="ReportTemplate"/>
        </w:rPr>
        <w:t xml:space="preserve">Officers to proceed in accordance with the steer from Leadership Board and </w:t>
      </w:r>
      <w:r w:rsidR="005D75BC">
        <w:rPr>
          <w:rStyle w:val="ReportTemplate"/>
        </w:rPr>
        <w:t>Improvement and Innovation Board</w:t>
      </w:r>
      <w:r w:rsidRPr="00D96010">
        <w:rPr>
          <w:rStyle w:val="ReportTemplate"/>
        </w:rPr>
        <w:t xml:space="preserve"> and draft a formal detailed response to be cleared by Resources Board</w:t>
      </w:r>
      <w:r>
        <w:rPr>
          <w:rStyle w:val="ReportTemplate"/>
        </w:rPr>
        <w:t>.</w:t>
      </w:r>
    </w:p>
    <w:sdt>
      <w:sdtPr>
        <w:rPr>
          <w:rStyle w:val="Style6"/>
        </w:rPr>
        <w:alias w:val="Wales"/>
        <w:tag w:val="Wales"/>
        <w:id w:val="77032369"/>
        <w:placeholder>
          <w:docPart w:val="EECEE7B9D7B84CC0BE134A02D365A7F9"/>
        </w:placeholder>
      </w:sdtPr>
      <w:sdtEndPr>
        <w:rPr>
          <w:rStyle w:val="Style6"/>
        </w:rPr>
      </w:sdtEndPr>
      <w:sdtContent>
        <w:p w:rsidR="009B6F95" w:rsidRPr="00C803F3" w:rsidRDefault="009B6F95" w:rsidP="000F69FB">
          <w:r w:rsidRPr="00C803F3">
            <w:rPr>
              <w:rStyle w:val="Style6"/>
            </w:rPr>
            <w:t>Implications for Wales</w:t>
          </w:r>
        </w:p>
      </w:sdtContent>
    </w:sdt>
    <w:p w:rsidR="00662A6E" w:rsidRDefault="00662A6E" w:rsidP="006337DA">
      <w:pPr>
        <w:pStyle w:val="ListParagraph"/>
        <w:rPr>
          <w:rStyle w:val="ReportTemplate"/>
        </w:rPr>
      </w:pPr>
      <w:r w:rsidRPr="005E5BE0">
        <w:rPr>
          <w:rStyle w:val="ReportTemplate"/>
        </w:rPr>
        <w:t>The</w:t>
      </w:r>
      <w:r w:rsidR="00D96010">
        <w:rPr>
          <w:rStyle w:val="ReportTemplate"/>
        </w:rPr>
        <w:t xml:space="preserve"> review applies to arrangements in England only</w:t>
      </w:r>
      <w:r w:rsidR="00973BB7">
        <w:rPr>
          <w:rStyle w:val="ReportTemplate"/>
        </w:rPr>
        <w:t>.</w:t>
      </w:r>
    </w:p>
    <w:p w:rsidR="009B6F95" w:rsidRPr="009B1AA8" w:rsidRDefault="00164FA4" w:rsidP="000F69FB">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9B1AA8">
            <w:rPr>
              <w:rStyle w:val="Style6"/>
            </w:rPr>
            <w:t>Financial Implications</w:t>
          </w:r>
        </w:sdtContent>
      </w:sdt>
    </w:p>
    <w:p w:rsidR="001943B0" w:rsidRDefault="00662A6E" w:rsidP="006337DA">
      <w:pPr>
        <w:pStyle w:val="ListParagraph"/>
      </w:pPr>
      <w:r w:rsidRPr="0004165D">
        <w:rPr>
          <w:rStyle w:val="Title2"/>
          <w:b w:val="0"/>
          <w:sz w:val="22"/>
        </w:rPr>
        <w:t xml:space="preserve">This is part of the LGA’s core programme of work and as such has been budgeted for in </w:t>
      </w:r>
      <w:r w:rsidR="00D96010">
        <w:rPr>
          <w:rStyle w:val="Title2"/>
          <w:b w:val="0"/>
          <w:sz w:val="22"/>
        </w:rPr>
        <w:t>2</w:t>
      </w:r>
      <w:r w:rsidR="00C21161" w:rsidRPr="0004165D">
        <w:rPr>
          <w:rStyle w:val="Title2"/>
          <w:b w:val="0"/>
          <w:sz w:val="22"/>
        </w:rPr>
        <w:t>019/20</w:t>
      </w:r>
      <w:r w:rsidRPr="0004165D">
        <w:rPr>
          <w:rStyle w:val="Title2"/>
          <w:b w:val="0"/>
          <w:sz w:val="22"/>
        </w:rPr>
        <w:t xml:space="preserve"> core w</w:t>
      </w:r>
      <w:r w:rsidR="00C21161" w:rsidRPr="0004165D">
        <w:rPr>
          <w:rStyle w:val="Title2"/>
          <w:b w:val="0"/>
          <w:sz w:val="22"/>
        </w:rPr>
        <w:t>ork programme budgets.</w:t>
      </w:r>
    </w:p>
    <w:p w:rsidR="00114BEA" w:rsidRDefault="00114BEA">
      <w:pPr>
        <w:spacing w:line="259" w:lineRule="auto"/>
        <w:ind w:left="0" w:firstLine="0"/>
        <w:rPr>
          <w:rFonts w:eastAsia="Times New Roman" w:cs="Arial"/>
          <w:b/>
          <w:lang w:eastAsia="en-GB"/>
        </w:rPr>
      </w:pPr>
      <w:r>
        <w:rPr>
          <w:rFonts w:eastAsia="Times New Roman" w:cs="Arial"/>
          <w:b/>
          <w:lang w:eastAsia="en-GB"/>
        </w:rPr>
        <w:br w:type="page"/>
      </w:r>
    </w:p>
    <w:p w:rsidR="00FD6C5B" w:rsidRPr="00164FA4" w:rsidRDefault="00114BEA" w:rsidP="004B4E82">
      <w:pPr>
        <w:spacing w:line="240" w:lineRule="auto"/>
        <w:ind w:left="0" w:firstLine="0"/>
        <w:rPr>
          <w:rFonts w:eastAsia="Times New Roman" w:cs="Arial"/>
          <w:b/>
          <w:sz w:val="28"/>
          <w:u w:val="single"/>
          <w:lang w:eastAsia="en-GB"/>
        </w:rPr>
      </w:pPr>
      <w:r w:rsidRPr="00164FA4">
        <w:rPr>
          <w:rFonts w:eastAsia="Times New Roman" w:cs="Arial"/>
          <w:b/>
          <w:sz w:val="28"/>
          <w:u w:val="single"/>
          <w:lang w:eastAsia="en-GB"/>
        </w:rPr>
        <w:lastRenderedPageBreak/>
        <w:t xml:space="preserve">Appendix </w:t>
      </w:r>
      <w:r w:rsidR="00164FA4">
        <w:rPr>
          <w:rFonts w:eastAsia="Times New Roman" w:cs="Arial"/>
          <w:b/>
          <w:sz w:val="28"/>
          <w:u w:val="single"/>
          <w:lang w:eastAsia="en-GB"/>
        </w:rPr>
        <w:t>A</w:t>
      </w:r>
      <w:r w:rsidR="006337DA" w:rsidRPr="00164FA4">
        <w:rPr>
          <w:rFonts w:eastAsia="Times New Roman" w:cs="Arial"/>
          <w:b/>
          <w:sz w:val="28"/>
          <w:u w:val="single"/>
          <w:lang w:eastAsia="en-GB"/>
        </w:rPr>
        <w:t xml:space="preserve"> </w:t>
      </w:r>
      <w:r w:rsidRPr="00164FA4">
        <w:rPr>
          <w:rFonts w:eastAsia="Times New Roman" w:cs="Arial"/>
          <w:b/>
          <w:sz w:val="28"/>
          <w:u w:val="single"/>
          <w:lang w:eastAsia="en-GB"/>
        </w:rPr>
        <w:t>– Full list of questions asked in the call for views</w:t>
      </w:r>
    </w:p>
    <w:p w:rsidR="00114BEA" w:rsidRDefault="00114BEA" w:rsidP="00114BEA">
      <w:pPr>
        <w:spacing w:line="240" w:lineRule="auto"/>
        <w:ind w:left="0" w:firstLine="0"/>
        <w:rPr>
          <w:rFonts w:eastAsia="Times New Roman" w:cs="Arial"/>
          <w:b/>
          <w:lang w:eastAsia="en-GB"/>
        </w:rPr>
      </w:pPr>
      <w:r w:rsidRPr="00114BEA">
        <w:rPr>
          <w:rFonts w:eastAsia="Times New Roman" w:cs="Arial"/>
          <w:b/>
          <w:lang w:eastAsia="en-GB"/>
        </w:rPr>
        <w:t>Definitions of audit and users of the accounts</w:t>
      </w:r>
    </w:p>
    <w:p w:rsidR="00114BEA" w:rsidRPr="00114BEA" w:rsidRDefault="00114BEA" w:rsidP="00114BEA">
      <w:pPr>
        <w:spacing w:line="240" w:lineRule="auto"/>
        <w:ind w:left="0" w:firstLine="0"/>
        <w:rPr>
          <w:rFonts w:eastAsia="Times New Roman" w:cs="Arial"/>
          <w:lang w:eastAsia="en-GB"/>
        </w:rPr>
      </w:pPr>
      <w:r w:rsidRPr="00114BEA">
        <w:rPr>
          <w:rFonts w:eastAsia="Times New Roman" w:cs="Arial"/>
          <w:lang w:eastAsia="en-GB"/>
        </w:rPr>
        <w:t>Q1. Who, in your opinion, are the primary users of/main audience for local authority accounts?</w:t>
      </w:r>
    </w:p>
    <w:p w:rsidR="00114BEA" w:rsidRPr="00114BEA" w:rsidRDefault="00114BEA" w:rsidP="00114BEA">
      <w:pPr>
        <w:spacing w:line="240" w:lineRule="auto"/>
        <w:ind w:left="0" w:firstLine="0"/>
        <w:rPr>
          <w:rFonts w:eastAsia="Times New Roman" w:cs="Arial"/>
          <w:lang w:eastAsia="en-GB"/>
        </w:rPr>
      </w:pPr>
      <w:r w:rsidRPr="00114BEA">
        <w:rPr>
          <w:rFonts w:eastAsia="Times New Roman" w:cs="Arial"/>
          <w:lang w:eastAsia="en-GB"/>
        </w:rPr>
        <w:t>Q2. Who are the other users of local authority accounts? Are any of these other users of accounts particularly important?</w:t>
      </w:r>
    </w:p>
    <w:p w:rsidR="00114BEA" w:rsidRPr="00114BEA" w:rsidRDefault="00114BEA" w:rsidP="00114BEA">
      <w:pPr>
        <w:spacing w:line="240" w:lineRule="auto"/>
        <w:ind w:left="0" w:firstLine="0"/>
        <w:rPr>
          <w:rFonts w:eastAsia="Times New Roman" w:cs="Arial"/>
          <w:lang w:eastAsia="en-GB"/>
        </w:rPr>
      </w:pPr>
      <w:r w:rsidRPr="00114BEA">
        <w:rPr>
          <w:rFonts w:eastAsia="Times New Roman" w:cs="Arial"/>
          <w:lang w:eastAsia="en-GB"/>
        </w:rPr>
        <w:t>Q3. What level of financial literacy/familiarity with accounts and audit is it reasonable to expect the primary users of accounts to have and what implications does this have</w:t>
      </w:r>
      <w:r w:rsidRPr="00114BEA">
        <w:t xml:space="preserve"> </w:t>
      </w:r>
      <w:r w:rsidRPr="00114BEA">
        <w:rPr>
          <w:rFonts w:eastAsia="Times New Roman" w:cs="Arial"/>
          <w:lang w:eastAsia="en-GB"/>
        </w:rPr>
        <w:t>for the information presented in accounts and/or the information that should be subject to external audit?</w:t>
      </w:r>
    </w:p>
    <w:p w:rsidR="00114BEA" w:rsidRPr="00114BEA" w:rsidRDefault="00114BEA" w:rsidP="00114BEA">
      <w:pPr>
        <w:spacing w:line="240" w:lineRule="auto"/>
        <w:ind w:left="0" w:firstLine="0"/>
        <w:rPr>
          <w:rFonts w:eastAsia="Times New Roman" w:cs="Arial"/>
          <w:lang w:eastAsia="en-GB"/>
        </w:rPr>
      </w:pPr>
      <w:r w:rsidRPr="00114BEA">
        <w:rPr>
          <w:rFonts w:eastAsia="Times New Roman" w:cs="Arial"/>
          <w:lang w:eastAsia="en-GB"/>
        </w:rPr>
        <w:t>Q4. Does the external audit process cover the right things given the interests of the primary users of the accounts/is the scope of the opinions wide enough?</w:t>
      </w:r>
    </w:p>
    <w:p w:rsidR="00114BEA" w:rsidRPr="00114BEA" w:rsidRDefault="00114BEA" w:rsidP="00114BEA">
      <w:pPr>
        <w:spacing w:line="240" w:lineRule="auto"/>
        <w:ind w:left="0" w:firstLine="0"/>
        <w:rPr>
          <w:rFonts w:eastAsia="Times New Roman" w:cs="Arial"/>
          <w:lang w:eastAsia="en-GB"/>
        </w:rPr>
      </w:pPr>
      <w:r w:rsidRPr="00114BEA">
        <w:rPr>
          <w:rFonts w:eastAsia="Times New Roman" w:cs="Arial"/>
          <w:lang w:eastAsia="en-GB"/>
        </w:rPr>
        <w:t>Q5. Is the going concern opinion meaningful when assessing local authority resilience? If not, what should replace it?</w:t>
      </w:r>
    </w:p>
    <w:p w:rsidR="00114BEA" w:rsidRDefault="00114BEA" w:rsidP="00114BEA">
      <w:pPr>
        <w:spacing w:line="240" w:lineRule="auto"/>
        <w:ind w:left="0" w:firstLine="0"/>
        <w:rPr>
          <w:rFonts w:eastAsia="Times New Roman" w:cs="Arial"/>
          <w:b/>
          <w:lang w:eastAsia="en-GB"/>
        </w:rPr>
      </w:pPr>
      <w:r w:rsidRPr="00114BEA">
        <w:rPr>
          <w:rFonts w:eastAsia="Times New Roman" w:cs="Arial"/>
          <w:b/>
          <w:lang w:eastAsia="en-GB"/>
        </w:rPr>
        <w:t>The expectation gap</w:t>
      </w:r>
    </w:p>
    <w:p w:rsidR="00114BEA" w:rsidRPr="00114BEA" w:rsidRDefault="00114BEA" w:rsidP="00114BEA">
      <w:pPr>
        <w:spacing w:line="240" w:lineRule="auto"/>
        <w:ind w:left="0" w:firstLine="0"/>
        <w:rPr>
          <w:rFonts w:eastAsia="Times New Roman" w:cs="Arial"/>
          <w:lang w:eastAsia="en-GB"/>
        </w:rPr>
      </w:pPr>
      <w:r w:rsidRPr="00114BEA">
        <w:rPr>
          <w:rFonts w:eastAsia="Times New Roman" w:cs="Arial"/>
          <w:lang w:eastAsia="en-GB"/>
        </w:rPr>
        <w:t>Q6. In your opinion, what should an external audit of a set of local authority financial statements cover?</w:t>
      </w:r>
    </w:p>
    <w:p w:rsidR="00114BEA" w:rsidRPr="00114BEA" w:rsidRDefault="00114BEA" w:rsidP="00114BEA">
      <w:pPr>
        <w:spacing w:line="240" w:lineRule="auto"/>
        <w:ind w:left="0" w:firstLine="0"/>
        <w:rPr>
          <w:rFonts w:eastAsia="Times New Roman" w:cs="Arial"/>
          <w:lang w:eastAsia="en-GB"/>
        </w:rPr>
      </w:pPr>
      <w:r w:rsidRPr="00114BEA">
        <w:rPr>
          <w:rFonts w:eastAsia="Times New Roman" w:cs="Arial"/>
          <w:lang w:eastAsia="en-GB"/>
        </w:rPr>
        <w:t>Q7. In your opinion, what should the scope of the external auditor’s value for money opinion be?</w:t>
      </w:r>
    </w:p>
    <w:p w:rsidR="00114BEA" w:rsidRPr="00114BEA" w:rsidRDefault="00114BEA" w:rsidP="00114BEA">
      <w:pPr>
        <w:spacing w:line="240" w:lineRule="auto"/>
        <w:ind w:left="0" w:firstLine="0"/>
        <w:rPr>
          <w:rFonts w:eastAsia="Times New Roman" w:cs="Arial"/>
          <w:lang w:eastAsia="en-GB"/>
        </w:rPr>
      </w:pPr>
      <w:r w:rsidRPr="00114BEA">
        <w:rPr>
          <w:rFonts w:eastAsia="Times New Roman" w:cs="Arial"/>
          <w:lang w:eastAsia="en-GB"/>
        </w:rPr>
        <w:t>Q8. What is your view on the scope of an external audit engagement as described in Chapters 1 and 2 of this Cal</w:t>
      </w:r>
      <w:r w:rsidR="00BF4465">
        <w:rPr>
          <w:rFonts w:eastAsia="Times New Roman" w:cs="Arial"/>
          <w:lang w:eastAsia="en-GB"/>
        </w:rPr>
        <w:t>l</w:t>
      </w:r>
      <w:r w:rsidRPr="00114BEA">
        <w:rPr>
          <w:rFonts w:eastAsia="Times New Roman" w:cs="Arial"/>
          <w:lang w:eastAsia="en-GB"/>
        </w:rPr>
        <w:t xml:space="preserve"> for Views? If it is different from your expectations, does this have implications for the reliance you place on external audit work?</w:t>
      </w:r>
    </w:p>
    <w:p w:rsidR="00114BEA" w:rsidRPr="00114BEA" w:rsidRDefault="00114BEA" w:rsidP="00114BEA">
      <w:pPr>
        <w:spacing w:line="240" w:lineRule="auto"/>
        <w:ind w:left="0" w:firstLine="0"/>
        <w:rPr>
          <w:rFonts w:eastAsia="Times New Roman" w:cs="Arial"/>
          <w:lang w:eastAsia="en-GB"/>
        </w:rPr>
      </w:pPr>
      <w:r w:rsidRPr="00114BEA">
        <w:rPr>
          <w:rFonts w:eastAsia="Times New Roman" w:cs="Arial"/>
          <w:lang w:eastAsia="en-GB"/>
        </w:rPr>
        <w:t>Q9. Should the external audit engagement be extended? If so, which additional areas/matters are most important for external auditors to look at? What would be the cost implications of extending the engagement to the areas/matters you consider to be most important be?</w:t>
      </w:r>
    </w:p>
    <w:p w:rsidR="00114BEA" w:rsidRDefault="00114BEA" w:rsidP="00114BEA">
      <w:pPr>
        <w:spacing w:line="240" w:lineRule="auto"/>
        <w:ind w:left="0" w:firstLine="0"/>
        <w:rPr>
          <w:rFonts w:eastAsia="Times New Roman" w:cs="Arial"/>
          <w:b/>
          <w:lang w:eastAsia="en-GB"/>
        </w:rPr>
      </w:pPr>
      <w:r w:rsidRPr="00114BEA">
        <w:rPr>
          <w:rFonts w:eastAsia="Times New Roman" w:cs="Arial"/>
          <w:b/>
          <w:lang w:eastAsia="en-GB"/>
        </w:rPr>
        <w:t>Audit and wider assurance</w:t>
      </w:r>
    </w:p>
    <w:p w:rsidR="00114BEA" w:rsidRPr="00114BEA" w:rsidRDefault="00114BEA" w:rsidP="00114BEA">
      <w:pPr>
        <w:spacing w:line="240" w:lineRule="auto"/>
        <w:ind w:left="0" w:firstLine="0"/>
        <w:rPr>
          <w:rFonts w:eastAsia="Times New Roman" w:cs="Arial"/>
          <w:lang w:eastAsia="en-GB"/>
        </w:rPr>
      </w:pPr>
      <w:r w:rsidRPr="00114BEA">
        <w:rPr>
          <w:rFonts w:eastAsia="Times New Roman" w:cs="Arial"/>
          <w:lang w:eastAsia="en-GB"/>
        </w:rPr>
        <w:t xml:space="preserve">Q10. Should the scope of the </w:t>
      </w:r>
      <w:proofErr w:type="spellStart"/>
      <w:r w:rsidRPr="00114BEA">
        <w:rPr>
          <w:rFonts w:eastAsia="Times New Roman" w:cs="Arial"/>
          <w:lang w:eastAsia="en-GB"/>
        </w:rPr>
        <w:t>vfm</w:t>
      </w:r>
      <w:proofErr w:type="spellEnd"/>
      <w:r w:rsidRPr="00114BEA">
        <w:rPr>
          <w:rFonts w:eastAsia="Times New Roman" w:cs="Arial"/>
          <w:lang w:eastAsia="en-GB"/>
        </w:rPr>
        <w:t xml:space="preserve"> opinion be expanded to explicitly require assessment of the systems in place to support the preparation of some or all of the reports that statute requires to be presented to full Council? If you do, which reports should be within scope of the external audit </w:t>
      </w:r>
      <w:proofErr w:type="spellStart"/>
      <w:r w:rsidRPr="00114BEA">
        <w:rPr>
          <w:rFonts w:eastAsia="Times New Roman" w:cs="Arial"/>
          <w:lang w:eastAsia="en-GB"/>
        </w:rPr>
        <w:t>vfm</w:t>
      </w:r>
      <w:proofErr w:type="spellEnd"/>
      <w:r w:rsidRPr="00114BEA">
        <w:rPr>
          <w:rFonts w:eastAsia="Times New Roman" w:cs="Arial"/>
          <w:lang w:eastAsia="en-GB"/>
        </w:rPr>
        <w:t xml:space="preserve"> engagement? If not, should these be assessed through another form of external engagement? If you believe that the </w:t>
      </w:r>
      <w:proofErr w:type="spellStart"/>
      <w:r w:rsidRPr="00114BEA">
        <w:rPr>
          <w:rFonts w:eastAsia="Times New Roman" w:cs="Arial"/>
          <w:lang w:eastAsia="en-GB"/>
        </w:rPr>
        <w:t>vfm</w:t>
      </w:r>
      <w:proofErr w:type="spellEnd"/>
      <w:r w:rsidRPr="00114BEA">
        <w:rPr>
          <w:rFonts w:eastAsia="Times New Roman" w:cs="Arial"/>
          <w:lang w:eastAsia="en-GB"/>
        </w:rPr>
        <w:t xml:space="preserve"> opinion should be extended to cover these reports will there be implications for the timing of audit work or auditor reporting?</w:t>
      </w:r>
    </w:p>
    <w:p w:rsidR="00114BEA" w:rsidRDefault="00114BEA" w:rsidP="00114BEA">
      <w:pPr>
        <w:spacing w:line="240" w:lineRule="auto"/>
        <w:ind w:left="0" w:firstLine="0"/>
        <w:rPr>
          <w:rFonts w:eastAsia="Times New Roman" w:cs="Arial"/>
          <w:lang w:eastAsia="en-GB"/>
        </w:rPr>
      </w:pPr>
      <w:r w:rsidRPr="00114BEA">
        <w:rPr>
          <w:rFonts w:eastAsia="Times New Roman" w:cs="Arial"/>
          <w:lang w:eastAsia="en-GB"/>
        </w:rPr>
        <w:t>Q11. Should external auditors be required to engage with Inspectorates looking at aspects of a local authority’s service delivery? If you believe that this engagement should happen, how frequent should such engagement be and what would be the end purpose of doing so?</w:t>
      </w:r>
    </w:p>
    <w:p w:rsidR="00114BEA" w:rsidRDefault="00114BEA" w:rsidP="00114BEA">
      <w:pPr>
        <w:spacing w:line="240" w:lineRule="auto"/>
        <w:ind w:left="0" w:firstLine="0"/>
        <w:rPr>
          <w:rFonts w:eastAsia="Times New Roman" w:cs="Arial"/>
          <w:b/>
          <w:lang w:eastAsia="en-GB"/>
        </w:rPr>
      </w:pPr>
      <w:r w:rsidRPr="00114BEA">
        <w:rPr>
          <w:rFonts w:eastAsia="Times New Roman" w:cs="Arial"/>
          <w:b/>
          <w:lang w:eastAsia="en-GB"/>
        </w:rPr>
        <w:t>Governance framework for the audit system</w:t>
      </w:r>
    </w:p>
    <w:p w:rsidR="00114BEA" w:rsidRPr="00114BEA" w:rsidRDefault="00114BEA" w:rsidP="00114BEA">
      <w:pPr>
        <w:spacing w:line="240" w:lineRule="auto"/>
        <w:ind w:left="0" w:firstLine="0"/>
        <w:rPr>
          <w:rFonts w:eastAsia="Times New Roman" w:cs="Arial"/>
          <w:lang w:eastAsia="en-GB"/>
        </w:rPr>
      </w:pPr>
      <w:r w:rsidRPr="00114BEA">
        <w:rPr>
          <w:rFonts w:eastAsia="Times New Roman" w:cs="Arial"/>
          <w:lang w:eastAsia="en-GB"/>
        </w:rPr>
        <w:t>Q12. Does the current procurement process for local authority audit drive the right balance between cost reduction, quality of work, volume of external audit hours and mix of staff undertaking audit engagements?</w:t>
      </w:r>
    </w:p>
    <w:p w:rsidR="00114BEA" w:rsidRPr="00114BEA" w:rsidRDefault="00114BEA" w:rsidP="00114BEA">
      <w:pPr>
        <w:spacing w:line="240" w:lineRule="auto"/>
        <w:ind w:left="0" w:firstLine="0"/>
        <w:rPr>
          <w:rFonts w:eastAsia="Times New Roman" w:cs="Arial"/>
          <w:lang w:eastAsia="en-GB"/>
        </w:rPr>
      </w:pPr>
      <w:r w:rsidRPr="00114BEA">
        <w:rPr>
          <w:rFonts w:eastAsia="Times New Roman" w:cs="Arial"/>
          <w:lang w:eastAsia="en-GB"/>
        </w:rPr>
        <w:lastRenderedPageBreak/>
        <w:t xml:space="preserve">Q13. How should regulators ensure that audit firms and responsible individuals have the skills, experience and knowledge to deliver high quality financial and </w:t>
      </w:r>
      <w:proofErr w:type="spellStart"/>
      <w:r w:rsidRPr="00114BEA">
        <w:rPr>
          <w:rFonts w:eastAsia="Times New Roman" w:cs="Arial"/>
          <w:lang w:eastAsia="en-GB"/>
        </w:rPr>
        <w:t>vfm</w:t>
      </w:r>
      <w:proofErr w:type="spellEnd"/>
      <w:r w:rsidRPr="00114BEA">
        <w:rPr>
          <w:rFonts w:eastAsia="Times New Roman" w:cs="Arial"/>
          <w:lang w:eastAsia="en-GB"/>
        </w:rPr>
        <w:t xml:space="preserve"> audits, whilst ensuring the barriers to entry do not get too high?</w:t>
      </w:r>
    </w:p>
    <w:p w:rsidR="00114BEA" w:rsidRPr="00114BEA" w:rsidRDefault="00114BEA" w:rsidP="00114BEA">
      <w:pPr>
        <w:spacing w:line="240" w:lineRule="auto"/>
        <w:ind w:left="0" w:firstLine="0"/>
        <w:rPr>
          <w:rFonts w:eastAsia="Times New Roman" w:cs="Arial"/>
          <w:lang w:eastAsia="en-GB"/>
        </w:rPr>
      </w:pPr>
      <w:r w:rsidRPr="00114BEA">
        <w:rPr>
          <w:rFonts w:eastAsia="Times New Roman" w:cs="Arial"/>
          <w:lang w:eastAsia="en-GB"/>
        </w:rPr>
        <w:t xml:space="preserve">Q14. What metrics should regulators use when assessing whether financial and </w:t>
      </w:r>
      <w:proofErr w:type="spellStart"/>
      <w:r w:rsidRPr="00114BEA">
        <w:rPr>
          <w:rFonts w:eastAsia="Times New Roman" w:cs="Arial"/>
          <w:lang w:eastAsia="en-GB"/>
        </w:rPr>
        <w:t>vfm</w:t>
      </w:r>
      <w:proofErr w:type="spellEnd"/>
      <w:r w:rsidRPr="00114BEA">
        <w:rPr>
          <w:rFonts w:eastAsia="Times New Roman" w:cs="Arial"/>
          <w:lang w:eastAsia="en-GB"/>
        </w:rPr>
        <w:t xml:space="preserve"> audits are delivered to an appropriate level of quality?</w:t>
      </w:r>
    </w:p>
    <w:p w:rsidR="00114BEA" w:rsidRPr="00114BEA" w:rsidRDefault="00114BEA" w:rsidP="00114BEA">
      <w:pPr>
        <w:spacing w:line="240" w:lineRule="auto"/>
        <w:ind w:left="0" w:firstLine="0"/>
        <w:rPr>
          <w:rFonts w:eastAsia="Times New Roman" w:cs="Arial"/>
          <w:lang w:eastAsia="en-GB"/>
        </w:rPr>
      </w:pPr>
      <w:r w:rsidRPr="00114BEA">
        <w:rPr>
          <w:rFonts w:eastAsia="Times New Roman" w:cs="Arial"/>
          <w:lang w:eastAsia="en-GB"/>
        </w:rPr>
        <w:t>Q15. Do you agree with the Independent Review of the Financial Reporting Council’s findings and recommendations; and why do you agree/not agree? If you agree with the recommendations do you think the ‘single regulatory body’ should be the “successor body to the FRC” or a sector specific entity? If you do not agree with the recommendations are there any other changes you would make to the regulatory framework for local authority audit?</w:t>
      </w:r>
    </w:p>
    <w:p w:rsidR="00114BEA" w:rsidRDefault="00114BEA" w:rsidP="00114BEA">
      <w:pPr>
        <w:spacing w:line="240" w:lineRule="auto"/>
        <w:ind w:left="0" w:firstLine="0"/>
        <w:rPr>
          <w:rFonts w:eastAsia="Times New Roman" w:cs="Arial"/>
          <w:b/>
          <w:lang w:eastAsia="en-GB"/>
        </w:rPr>
      </w:pPr>
      <w:r w:rsidRPr="00114BEA">
        <w:rPr>
          <w:rFonts w:eastAsia="Times New Roman" w:cs="Arial"/>
          <w:b/>
          <w:lang w:eastAsia="en-GB"/>
        </w:rPr>
        <w:t>Audit product and quality</w:t>
      </w:r>
    </w:p>
    <w:p w:rsidR="00114BEA" w:rsidRPr="00D42737" w:rsidRDefault="00114BEA" w:rsidP="00114BEA">
      <w:pPr>
        <w:spacing w:line="240" w:lineRule="auto"/>
        <w:ind w:left="0" w:firstLine="0"/>
        <w:rPr>
          <w:rFonts w:eastAsia="Times New Roman" w:cs="Arial"/>
          <w:lang w:eastAsia="en-GB"/>
        </w:rPr>
      </w:pPr>
      <w:r w:rsidRPr="00D42737">
        <w:rPr>
          <w:rFonts w:eastAsia="Times New Roman" w:cs="Arial"/>
          <w:lang w:eastAsia="en-GB"/>
        </w:rPr>
        <w:t>Q16. Do external audit firms have enough understanding of the local authority regulatory framework to focus audit work on the right areas? How do they/should they demonstrate this? Who should regulate this work?</w:t>
      </w:r>
    </w:p>
    <w:p w:rsidR="00114BEA" w:rsidRPr="00D42737" w:rsidRDefault="00114BEA" w:rsidP="00114BEA">
      <w:pPr>
        <w:spacing w:line="240" w:lineRule="auto"/>
        <w:ind w:left="0" w:firstLine="0"/>
        <w:rPr>
          <w:rFonts w:eastAsia="Times New Roman" w:cs="Arial"/>
          <w:lang w:eastAsia="en-GB"/>
        </w:rPr>
      </w:pPr>
      <w:r w:rsidRPr="00D42737">
        <w:rPr>
          <w:rFonts w:eastAsia="Times New Roman" w:cs="Arial"/>
          <w:lang w:eastAsia="en-GB"/>
        </w:rPr>
        <w:t>Q17. Do auditing standards have a positive impact on the quality of local authority financial audits?</w:t>
      </w:r>
    </w:p>
    <w:p w:rsidR="00114BEA" w:rsidRPr="00D42737" w:rsidRDefault="00114BEA" w:rsidP="00114BEA">
      <w:pPr>
        <w:spacing w:line="240" w:lineRule="auto"/>
        <w:ind w:left="0" w:firstLine="0"/>
        <w:rPr>
          <w:rFonts w:eastAsia="Times New Roman" w:cs="Arial"/>
          <w:lang w:eastAsia="en-GB"/>
        </w:rPr>
      </w:pPr>
      <w:r w:rsidRPr="00D42737">
        <w:rPr>
          <w:rFonts w:eastAsia="Times New Roman" w:cs="Arial"/>
          <w:lang w:eastAsia="en-GB"/>
        </w:rPr>
        <w:t>Q18. Do audit firms allocate sufficient resources to deliver high quality and timely audits? How is consistency and quality maintained in external audit work? To what extent is there consistency in audit teams year on year? What more can be done to ensure consistency between firms?</w:t>
      </w:r>
    </w:p>
    <w:p w:rsidR="00114BEA" w:rsidRPr="00D42737" w:rsidRDefault="00114BEA" w:rsidP="00114BEA">
      <w:pPr>
        <w:spacing w:line="240" w:lineRule="auto"/>
        <w:ind w:left="0" w:firstLine="0"/>
        <w:rPr>
          <w:rFonts w:eastAsia="Times New Roman" w:cs="Arial"/>
          <w:lang w:eastAsia="en-GB"/>
        </w:rPr>
      </w:pPr>
      <w:r w:rsidRPr="00D42737">
        <w:rPr>
          <w:rFonts w:eastAsia="Times New Roman" w:cs="Arial"/>
          <w:lang w:eastAsia="en-GB"/>
        </w:rPr>
        <w:t>Q19. To what extent are senior audit staff, particularly the responsible individual signing the audit certificate, visibly involved in audit work? Who do senior audit staff meet with?</w:t>
      </w:r>
    </w:p>
    <w:p w:rsidR="00114BEA" w:rsidRPr="00D42737" w:rsidRDefault="00114BEA" w:rsidP="00114BEA">
      <w:pPr>
        <w:spacing w:line="240" w:lineRule="auto"/>
        <w:ind w:left="0" w:firstLine="0"/>
        <w:rPr>
          <w:rFonts w:eastAsia="Times New Roman" w:cs="Arial"/>
          <w:lang w:eastAsia="en-GB"/>
        </w:rPr>
      </w:pPr>
      <w:r w:rsidRPr="00D42737">
        <w:rPr>
          <w:rFonts w:eastAsia="Times New Roman" w:cs="Arial"/>
          <w:lang w:eastAsia="en-GB"/>
        </w:rPr>
        <w:t xml:space="preserve">Q20. Should external auditors consider financial resilience as a key factor when designing their </w:t>
      </w:r>
      <w:proofErr w:type="spellStart"/>
      <w:r w:rsidRPr="00D42737">
        <w:rPr>
          <w:rFonts w:eastAsia="Times New Roman" w:cs="Arial"/>
          <w:lang w:eastAsia="en-GB"/>
        </w:rPr>
        <w:t>vfm</w:t>
      </w:r>
      <w:proofErr w:type="spellEnd"/>
      <w:r w:rsidRPr="00D42737">
        <w:rPr>
          <w:rFonts w:eastAsia="Times New Roman" w:cs="Arial"/>
          <w:lang w:eastAsia="en-GB"/>
        </w:rPr>
        <w:t xml:space="preserve"> work programme? If so, what factors do they/should they consider as indicative of a lack of financial resilience?</w:t>
      </w:r>
    </w:p>
    <w:p w:rsidR="00114BEA" w:rsidRPr="00D42737" w:rsidRDefault="00114BEA" w:rsidP="00114BEA">
      <w:pPr>
        <w:spacing w:line="240" w:lineRule="auto"/>
        <w:ind w:left="0" w:firstLine="0"/>
        <w:rPr>
          <w:rFonts w:eastAsia="Times New Roman" w:cs="Arial"/>
          <w:lang w:eastAsia="en-GB"/>
        </w:rPr>
      </w:pPr>
      <w:r w:rsidRPr="00D42737">
        <w:rPr>
          <w:rFonts w:eastAsia="Times New Roman" w:cs="Arial"/>
          <w:lang w:eastAsia="en-GB"/>
        </w:rPr>
        <w:t xml:space="preserve">Q21. Does the Code of Audit Practice provide enough guidance on how much work needs to be done to support the </w:t>
      </w:r>
      <w:proofErr w:type="spellStart"/>
      <w:r w:rsidRPr="00D42737">
        <w:rPr>
          <w:rFonts w:eastAsia="Times New Roman" w:cs="Arial"/>
          <w:lang w:eastAsia="en-GB"/>
        </w:rPr>
        <w:t>vfm</w:t>
      </w:r>
      <w:proofErr w:type="spellEnd"/>
      <w:r w:rsidRPr="00D42737">
        <w:rPr>
          <w:rFonts w:eastAsia="Times New Roman" w:cs="Arial"/>
          <w:lang w:eastAsia="en-GB"/>
        </w:rPr>
        <w:t xml:space="preserve"> opinion? If not, what should it cover?</w:t>
      </w:r>
    </w:p>
    <w:p w:rsidR="00114BEA" w:rsidRPr="00D42737" w:rsidRDefault="00114BEA" w:rsidP="00114BEA">
      <w:pPr>
        <w:spacing w:line="240" w:lineRule="auto"/>
        <w:ind w:left="0" w:firstLine="0"/>
        <w:rPr>
          <w:rFonts w:eastAsia="Times New Roman" w:cs="Arial"/>
          <w:lang w:eastAsia="en-GB"/>
        </w:rPr>
      </w:pPr>
      <w:r w:rsidRPr="00D42737">
        <w:rPr>
          <w:rFonts w:eastAsia="Times New Roman" w:cs="Arial"/>
          <w:lang w:eastAsia="en-GB"/>
        </w:rPr>
        <w:t xml:space="preserve">Q22. Do auditing standards provide appropriate guidance on quality standards for </w:t>
      </w:r>
      <w:proofErr w:type="spellStart"/>
      <w:r w:rsidRPr="00D42737">
        <w:rPr>
          <w:rFonts w:eastAsia="Times New Roman" w:cs="Arial"/>
          <w:lang w:eastAsia="en-GB"/>
        </w:rPr>
        <w:t>vfm</w:t>
      </w:r>
      <w:proofErr w:type="spellEnd"/>
      <w:r w:rsidRPr="00D42737">
        <w:rPr>
          <w:rFonts w:eastAsia="Times New Roman" w:cs="Arial"/>
          <w:lang w:eastAsia="en-GB"/>
        </w:rPr>
        <w:t xml:space="preserve"> audits? If not, is guidance needed and should it be included in the Code of Audit Practice or elsewhere?</w:t>
      </w:r>
    </w:p>
    <w:p w:rsidR="00114BEA" w:rsidRPr="00D42737" w:rsidRDefault="00114BEA" w:rsidP="00114BEA">
      <w:pPr>
        <w:spacing w:line="240" w:lineRule="auto"/>
        <w:ind w:left="0" w:firstLine="0"/>
        <w:rPr>
          <w:rFonts w:eastAsia="Times New Roman" w:cs="Arial"/>
          <w:lang w:eastAsia="en-GB"/>
        </w:rPr>
      </w:pPr>
      <w:r w:rsidRPr="00D42737">
        <w:rPr>
          <w:rFonts w:eastAsia="Times New Roman" w:cs="Arial"/>
          <w:lang w:eastAsia="en-GB"/>
        </w:rPr>
        <w:t>Q23. What is the current relationship between external and internal audit? How should that relationship be developed to add most value to local authorities and local residents?</w:t>
      </w:r>
    </w:p>
    <w:p w:rsidR="00114BEA" w:rsidRPr="00D42737" w:rsidRDefault="00114BEA" w:rsidP="00114BEA">
      <w:pPr>
        <w:spacing w:line="240" w:lineRule="auto"/>
        <w:ind w:left="0" w:firstLine="0"/>
        <w:rPr>
          <w:rFonts w:eastAsia="Times New Roman" w:cs="Arial"/>
          <w:lang w:eastAsia="en-GB"/>
        </w:rPr>
      </w:pPr>
      <w:r w:rsidRPr="00D42737">
        <w:rPr>
          <w:rFonts w:eastAsia="Times New Roman" w:cs="Arial"/>
          <w:lang w:eastAsia="en-GB"/>
        </w:rPr>
        <w:t>Q24. What should happen when a regulator finds that a local authority audit has not met quality standards? Where should the balance between ensuring effective enforcement action against auditors and maintaining participants in the audit market lie?</w:t>
      </w:r>
    </w:p>
    <w:p w:rsidR="00114BEA" w:rsidRPr="00D42737" w:rsidRDefault="00114BEA" w:rsidP="00114BEA">
      <w:pPr>
        <w:spacing w:line="240" w:lineRule="auto"/>
        <w:ind w:left="0" w:firstLine="0"/>
        <w:rPr>
          <w:rFonts w:eastAsia="Times New Roman" w:cs="Arial"/>
          <w:lang w:eastAsia="en-GB"/>
        </w:rPr>
      </w:pPr>
      <w:r w:rsidRPr="00D42737">
        <w:rPr>
          <w:rFonts w:eastAsia="Times New Roman" w:cs="Arial"/>
          <w:lang w:eastAsia="en-GB"/>
        </w:rPr>
        <w:t>Auditor reporting</w:t>
      </w:r>
    </w:p>
    <w:p w:rsidR="00D42737" w:rsidRPr="00D42737" w:rsidRDefault="00D42737" w:rsidP="00D42737">
      <w:pPr>
        <w:spacing w:line="240" w:lineRule="auto"/>
        <w:ind w:left="0" w:firstLine="0"/>
        <w:rPr>
          <w:rFonts w:eastAsia="Times New Roman" w:cs="Arial"/>
          <w:lang w:eastAsia="en-GB"/>
        </w:rPr>
      </w:pPr>
      <w:r w:rsidRPr="00D42737">
        <w:rPr>
          <w:rFonts w:eastAsia="Times New Roman" w:cs="Arial"/>
          <w:lang w:eastAsia="en-GB"/>
        </w:rPr>
        <w:t xml:space="preserve">Q25. Do you think that the format of the </w:t>
      </w:r>
      <w:proofErr w:type="spellStart"/>
      <w:r w:rsidRPr="00D42737">
        <w:rPr>
          <w:rFonts w:eastAsia="Times New Roman" w:cs="Arial"/>
          <w:lang w:eastAsia="en-GB"/>
        </w:rPr>
        <w:t>vfm</w:t>
      </w:r>
      <w:proofErr w:type="spellEnd"/>
      <w:r w:rsidRPr="00D42737">
        <w:rPr>
          <w:rFonts w:eastAsia="Times New Roman" w:cs="Arial"/>
          <w:lang w:eastAsia="en-GB"/>
        </w:rPr>
        <w:t xml:space="preserve"> audit opinion provides useful information? If not what would you like it to cover?</w:t>
      </w:r>
    </w:p>
    <w:p w:rsidR="00D42737" w:rsidRPr="00D42737" w:rsidRDefault="00D42737" w:rsidP="00D42737">
      <w:pPr>
        <w:spacing w:line="240" w:lineRule="auto"/>
        <w:ind w:left="0" w:firstLine="0"/>
        <w:rPr>
          <w:rFonts w:eastAsia="Times New Roman" w:cs="Arial"/>
          <w:lang w:eastAsia="en-GB"/>
        </w:rPr>
      </w:pPr>
      <w:r w:rsidRPr="00D42737">
        <w:rPr>
          <w:rFonts w:eastAsia="Times New Roman" w:cs="Arial"/>
          <w:lang w:eastAsia="en-GB"/>
        </w:rPr>
        <w:t xml:space="preserve">Q26.Do you think the </w:t>
      </w:r>
      <w:proofErr w:type="spellStart"/>
      <w:r w:rsidRPr="00D42737">
        <w:rPr>
          <w:rFonts w:eastAsia="Times New Roman" w:cs="Arial"/>
          <w:lang w:eastAsia="en-GB"/>
        </w:rPr>
        <w:t>vfm</w:t>
      </w:r>
      <w:proofErr w:type="spellEnd"/>
      <w:r w:rsidRPr="00D42737">
        <w:rPr>
          <w:rFonts w:eastAsia="Times New Roman" w:cs="Arial"/>
          <w:lang w:eastAsia="en-GB"/>
        </w:rPr>
        <w:t xml:space="preserve"> opinion should be qualified solely because a local authority has received an inadequate Ofsted opinion or a similar opinion from another inspectorate?</w:t>
      </w:r>
    </w:p>
    <w:p w:rsidR="00D42737" w:rsidRPr="00D42737" w:rsidRDefault="00D42737" w:rsidP="00D42737">
      <w:pPr>
        <w:spacing w:line="240" w:lineRule="auto"/>
        <w:ind w:left="0" w:firstLine="0"/>
        <w:rPr>
          <w:rFonts w:eastAsia="Times New Roman" w:cs="Arial"/>
          <w:lang w:eastAsia="en-GB"/>
        </w:rPr>
      </w:pPr>
      <w:r w:rsidRPr="00D42737">
        <w:rPr>
          <w:rFonts w:eastAsia="Times New Roman" w:cs="Arial"/>
          <w:lang w:eastAsia="en-GB"/>
        </w:rPr>
        <w:lastRenderedPageBreak/>
        <w:t xml:space="preserve">Q27. Do you think that the </w:t>
      </w:r>
      <w:proofErr w:type="spellStart"/>
      <w:r w:rsidRPr="00D42737">
        <w:rPr>
          <w:rFonts w:eastAsia="Times New Roman" w:cs="Arial"/>
          <w:lang w:eastAsia="en-GB"/>
        </w:rPr>
        <w:t>vfm</w:t>
      </w:r>
      <w:proofErr w:type="spellEnd"/>
      <w:r w:rsidRPr="00D42737">
        <w:rPr>
          <w:rFonts w:eastAsia="Times New Roman" w:cs="Arial"/>
          <w:lang w:eastAsia="en-GB"/>
        </w:rPr>
        <w:t xml:space="preserve"> opinion is presented at the right point in a local authority’s annual financial management and budgeting cycle? If not when do you think it would be most useful?</w:t>
      </w:r>
    </w:p>
    <w:p w:rsidR="00D42737" w:rsidRPr="00D42737" w:rsidRDefault="00D42737" w:rsidP="00D42737">
      <w:pPr>
        <w:spacing w:line="240" w:lineRule="auto"/>
        <w:ind w:left="0" w:firstLine="0"/>
        <w:rPr>
          <w:rFonts w:eastAsia="Times New Roman" w:cs="Arial"/>
          <w:lang w:eastAsia="en-GB"/>
        </w:rPr>
      </w:pPr>
      <w:r w:rsidRPr="00D42737">
        <w:rPr>
          <w:rFonts w:eastAsia="Times New Roman" w:cs="Arial"/>
          <w:lang w:eastAsia="en-GB"/>
        </w:rPr>
        <w:t>Q28. Where auditors have identified significant issues, audit certificates and reports have often been delayed? Why do you think this is and can changes be made to the framework to encourage earlier reporting of significant issues?</w:t>
      </w:r>
    </w:p>
    <w:p w:rsidR="00D42737" w:rsidRPr="00D42737" w:rsidRDefault="00D42737" w:rsidP="00D42737">
      <w:pPr>
        <w:spacing w:line="240" w:lineRule="auto"/>
        <w:ind w:left="0" w:firstLine="0"/>
        <w:rPr>
          <w:rFonts w:eastAsia="Times New Roman" w:cs="Arial"/>
          <w:lang w:eastAsia="en-GB"/>
        </w:rPr>
      </w:pPr>
      <w:r w:rsidRPr="00D42737">
        <w:rPr>
          <w:rFonts w:eastAsia="Times New Roman" w:cs="Arial"/>
          <w:lang w:eastAsia="en-GB"/>
        </w:rPr>
        <w:t>Q29. In your view, what sorts of issues should Public Interest Reports be used to highlight?</w:t>
      </w:r>
    </w:p>
    <w:p w:rsidR="00D42737" w:rsidRPr="00D42737" w:rsidRDefault="00D42737" w:rsidP="00D42737">
      <w:pPr>
        <w:spacing w:line="240" w:lineRule="auto"/>
        <w:ind w:left="0" w:firstLine="0"/>
        <w:rPr>
          <w:rFonts w:eastAsia="Times New Roman" w:cs="Arial"/>
          <w:lang w:eastAsia="en-GB"/>
        </w:rPr>
      </w:pPr>
      <w:r w:rsidRPr="00D42737">
        <w:rPr>
          <w:rFonts w:eastAsia="Times New Roman" w:cs="Arial"/>
          <w:lang w:eastAsia="en-GB"/>
        </w:rPr>
        <w:t>Q30. Statistics demonstrate that very few Public Interest Reports and Statutory Recommendations have been issued. Why do you think this is? Does it indicate an issue with the framework or common behaviours? If you think this is an issue, what can be done to incentivise more frequent and timely reporting of significant issues?</w:t>
      </w:r>
    </w:p>
    <w:p w:rsidR="00114BEA" w:rsidRPr="00D42737" w:rsidRDefault="00D42737" w:rsidP="00D42737">
      <w:pPr>
        <w:spacing w:line="240" w:lineRule="auto"/>
        <w:ind w:left="0" w:firstLine="0"/>
        <w:rPr>
          <w:rFonts w:eastAsia="Times New Roman" w:cs="Arial"/>
          <w:lang w:eastAsia="en-GB"/>
        </w:rPr>
      </w:pPr>
      <w:r w:rsidRPr="00D42737">
        <w:rPr>
          <w:rFonts w:eastAsia="Times New Roman" w:cs="Arial"/>
          <w:lang w:eastAsia="en-GB"/>
        </w:rPr>
        <w:t xml:space="preserve">Q31. Does a publication summarising the results of local authority audits add value? If so who should publish it and what information would they need to have access to </w:t>
      </w:r>
      <w:proofErr w:type="spellStart"/>
      <w:r w:rsidRPr="00D42737">
        <w:rPr>
          <w:rFonts w:eastAsia="Times New Roman" w:cs="Arial"/>
          <w:lang w:eastAsia="en-GB"/>
        </w:rPr>
        <w:t>to</w:t>
      </w:r>
      <w:proofErr w:type="spellEnd"/>
      <w:r w:rsidRPr="00D42737">
        <w:rPr>
          <w:rFonts w:eastAsia="Times New Roman" w:cs="Arial"/>
          <w:lang w:eastAsia="en-GB"/>
        </w:rPr>
        <w:t xml:space="preserve"> perform this function effectively?</w:t>
      </w:r>
    </w:p>
    <w:p w:rsidR="00114BEA" w:rsidRDefault="00114BEA" w:rsidP="00114BEA">
      <w:pPr>
        <w:spacing w:line="240" w:lineRule="auto"/>
        <w:ind w:left="0" w:firstLine="0"/>
        <w:rPr>
          <w:rFonts w:eastAsia="Times New Roman" w:cs="Arial"/>
          <w:b/>
          <w:lang w:eastAsia="en-GB"/>
        </w:rPr>
      </w:pPr>
      <w:r w:rsidRPr="00114BEA">
        <w:rPr>
          <w:rFonts w:eastAsia="Times New Roman" w:cs="Arial"/>
          <w:b/>
          <w:lang w:eastAsia="en-GB"/>
        </w:rPr>
        <w:t>Framework for responding to audit findings</w:t>
      </w:r>
    </w:p>
    <w:p w:rsidR="00D42737" w:rsidRPr="00D42737" w:rsidRDefault="00D42737" w:rsidP="00D42737">
      <w:pPr>
        <w:spacing w:line="240" w:lineRule="auto"/>
        <w:ind w:left="0" w:firstLine="0"/>
        <w:rPr>
          <w:rFonts w:eastAsia="Times New Roman" w:cs="Arial"/>
          <w:lang w:eastAsia="en-GB"/>
        </w:rPr>
      </w:pPr>
      <w:r w:rsidRPr="00D42737">
        <w:rPr>
          <w:rFonts w:eastAsia="Times New Roman" w:cs="Arial"/>
          <w:lang w:eastAsia="en-GB"/>
        </w:rPr>
        <w:t>Q32. To whom should external auditors present audit reports and findings; is it the audit committee, to full council or equivalent or another committee? If findings are not presented to full council or equivalent what information (if any) should full council or equivalent receive?</w:t>
      </w:r>
    </w:p>
    <w:p w:rsidR="00D42737" w:rsidRPr="00D42737" w:rsidRDefault="00D42737" w:rsidP="00D42737">
      <w:pPr>
        <w:spacing w:line="240" w:lineRule="auto"/>
        <w:ind w:left="0" w:firstLine="0"/>
        <w:rPr>
          <w:rFonts w:eastAsia="Times New Roman" w:cs="Arial"/>
          <w:lang w:eastAsia="en-GB"/>
        </w:rPr>
      </w:pPr>
      <w:r w:rsidRPr="00D42737">
        <w:rPr>
          <w:rFonts w:eastAsia="Times New Roman" w:cs="Arial"/>
          <w:lang w:eastAsia="en-GB"/>
        </w:rPr>
        <w:t xml:space="preserve">Q33. In your authority, what is the membership of the audit committee (number of members, how many are independent </w:t>
      </w:r>
      <w:proofErr w:type="spellStart"/>
      <w:r w:rsidRPr="00D42737">
        <w:rPr>
          <w:rFonts w:eastAsia="Times New Roman" w:cs="Arial"/>
          <w:lang w:eastAsia="en-GB"/>
        </w:rPr>
        <w:t>etc</w:t>
      </w:r>
      <w:proofErr w:type="spellEnd"/>
      <w:r w:rsidRPr="00D42737">
        <w:rPr>
          <w:rFonts w:eastAsia="Times New Roman" w:cs="Arial"/>
          <w:lang w:eastAsia="en-GB"/>
        </w:rPr>
        <w:t>) and which officers typically attend?</w:t>
      </w:r>
    </w:p>
    <w:p w:rsidR="00D42737" w:rsidRPr="00D42737" w:rsidRDefault="00D42737" w:rsidP="00D42737">
      <w:pPr>
        <w:spacing w:line="240" w:lineRule="auto"/>
        <w:ind w:left="0" w:firstLine="0"/>
        <w:rPr>
          <w:rFonts w:eastAsia="Times New Roman" w:cs="Arial"/>
          <w:lang w:eastAsia="en-GB"/>
        </w:rPr>
      </w:pPr>
      <w:r w:rsidRPr="00D42737">
        <w:rPr>
          <w:rFonts w:eastAsia="Times New Roman" w:cs="Arial"/>
          <w:lang w:eastAsia="en-GB"/>
        </w:rPr>
        <w:t>Q34. How should local authorities track implementation of recommendations made by internal audit, external audit and relevant statutory inspectorates? What should the external auditors do if recommendations are not being implemented?</w:t>
      </w:r>
    </w:p>
    <w:p w:rsidR="00D42737" w:rsidRPr="00D42737" w:rsidRDefault="00D42737" w:rsidP="00D42737">
      <w:pPr>
        <w:spacing w:line="240" w:lineRule="auto"/>
        <w:ind w:left="0" w:firstLine="0"/>
        <w:rPr>
          <w:rFonts w:eastAsia="Times New Roman" w:cs="Arial"/>
          <w:lang w:eastAsia="en-GB"/>
        </w:rPr>
      </w:pPr>
      <w:r w:rsidRPr="00D42737">
        <w:rPr>
          <w:rFonts w:eastAsia="Times New Roman" w:cs="Arial"/>
          <w:lang w:eastAsia="en-GB"/>
        </w:rPr>
        <w:t>Q35. Should there be a role for an external body in tracking action taken in response to modified audit opinions and/or statutory recommendations and public interest reports? If so should that responsibility sit with MHCLG, the sector specific oversight body recommended by the Independent Review of the Financial Reporting Council or another body?</w:t>
      </w:r>
    </w:p>
    <w:p w:rsidR="00114BEA" w:rsidRDefault="00114BEA" w:rsidP="00114BEA">
      <w:pPr>
        <w:spacing w:line="240" w:lineRule="auto"/>
        <w:ind w:left="0" w:firstLine="0"/>
        <w:rPr>
          <w:rFonts w:eastAsia="Times New Roman" w:cs="Arial"/>
          <w:b/>
          <w:lang w:eastAsia="en-GB"/>
        </w:rPr>
      </w:pPr>
      <w:r w:rsidRPr="00114BEA">
        <w:rPr>
          <w:rFonts w:eastAsia="Times New Roman" w:cs="Arial"/>
          <w:b/>
          <w:lang w:eastAsia="en-GB"/>
        </w:rPr>
        <w:t>Financial reporting framework</w:t>
      </w:r>
    </w:p>
    <w:p w:rsidR="00D42737" w:rsidRPr="00D42737" w:rsidRDefault="00D42737" w:rsidP="00D42737">
      <w:pPr>
        <w:spacing w:line="240" w:lineRule="auto"/>
        <w:ind w:left="0" w:firstLine="0"/>
        <w:rPr>
          <w:rFonts w:eastAsia="Times New Roman" w:cs="Arial"/>
          <w:lang w:eastAsia="en-GB"/>
        </w:rPr>
      </w:pPr>
      <w:r w:rsidRPr="00D42737">
        <w:rPr>
          <w:rFonts w:eastAsia="Times New Roman" w:cs="Arial"/>
          <w:lang w:eastAsia="en-GB"/>
        </w:rPr>
        <w:t>Q36. Do local authority accounts allow the user to understand an authority’s financial performance and its financial resilience? If not, how could they be revised to be more understandable? What information could be presented to enable users of the accounts to understand whether the financial position of a specific LA is getting better or worse?</w:t>
      </w:r>
    </w:p>
    <w:p w:rsidR="00D42737" w:rsidRPr="00D42737" w:rsidRDefault="00D42737" w:rsidP="00D42737">
      <w:pPr>
        <w:spacing w:line="240" w:lineRule="auto"/>
        <w:ind w:left="0" w:firstLine="0"/>
        <w:rPr>
          <w:rFonts w:eastAsia="Times New Roman" w:cs="Arial"/>
          <w:lang w:eastAsia="en-GB"/>
        </w:rPr>
      </w:pPr>
      <w:r w:rsidRPr="00D42737">
        <w:rPr>
          <w:rFonts w:eastAsia="Times New Roman" w:cs="Arial"/>
          <w:lang w:eastAsia="en-GB"/>
        </w:rPr>
        <w:t xml:space="preserve">Q37. The UK Government is committed to maintaining IFRS based accounting for the UK public sector. Given this, how would you recommend resolving the mismatch between the accruals and funding basis to improve the </w:t>
      </w:r>
      <w:proofErr w:type="spellStart"/>
      <w:r w:rsidRPr="00D42737">
        <w:rPr>
          <w:rFonts w:eastAsia="Times New Roman" w:cs="Arial"/>
          <w:lang w:eastAsia="en-GB"/>
        </w:rPr>
        <w:t>understandability</w:t>
      </w:r>
      <w:proofErr w:type="spellEnd"/>
      <w:r w:rsidRPr="00D42737">
        <w:rPr>
          <w:rFonts w:eastAsia="Times New Roman" w:cs="Arial"/>
          <w:lang w:eastAsia="en-GB"/>
        </w:rPr>
        <w:t xml:space="preserve"> of local authority accounts?</w:t>
      </w:r>
    </w:p>
    <w:p w:rsidR="00D42737" w:rsidRPr="00D42737" w:rsidRDefault="00D42737" w:rsidP="00D42737">
      <w:pPr>
        <w:spacing w:line="240" w:lineRule="auto"/>
        <w:ind w:left="0" w:firstLine="0"/>
        <w:rPr>
          <w:rFonts w:eastAsia="Times New Roman" w:cs="Arial"/>
          <w:lang w:eastAsia="en-GB"/>
        </w:rPr>
      </w:pPr>
      <w:r w:rsidRPr="00D42737">
        <w:rPr>
          <w:rFonts w:eastAsia="Times New Roman" w:cs="Arial"/>
          <w:lang w:eastAsia="en-GB"/>
        </w:rPr>
        <w:t>Q38. Do you think that summary financial information should be reported in the annual report section of the accounts? If so, on what basis and should this information be covered by the financial audit opinion?</w:t>
      </w:r>
    </w:p>
    <w:p w:rsidR="00D42737" w:rsidRPr="00D42737" w:rsidRDefault="00D42737" w:rsidP="00D42737">
      <w:pPr>
        <w:spacing w:line="240" w:lineRule="auto"/>
        <w:ind w:left="0" w:firstLine="0"/>
        <w:rPr>
          <w:rFonts w:eastAsia="Times New Roman" w:cs="Arial"/>
          <w:lang w:eastAsia="en-GB"/>
        </w:rPr>
      </w:pPr>
      <w:r w:rsidRPr="00D42737">
        <w:rPr>
          <w:rFonts w:eastAsia="Times New Roman" w:cs="Arial"/>
          <w:lang w:eastAsia="en-GB"/>
        </w:rPr>
        <w:t>Q39. If you think that summary financial information should be reported in the annual report section of the accounts, should it be presented with performance information? If so, what performance information would be of most interest to stakeholders?</w:t>
      </w:r>
    </w:p>
    <w:p w:rsidR="00D42737" w:rsidRPr="00114BEA" w:rsidRDefault="00D42737" w:rsidP="00114BEA">
      <w:pPr>
        <w:spacing w:line="240" w:lineRule="auto"/>
        <w:ind w:left="0" w:firstLine="0"/>
        <w:rPr>
          <w:rFonts w:eastAsia="Times New Roman" w:cs="Arial"/>
          <w:b/>
          <w:lang w:eastAsia="en-GB"/>
        </w:rPr>
      </w:pPr>
    </w:p>
    <w:p w:rsidR="00114BEA" w:rsidRDefault="00114BEA" w:rsidP="00114BEA">
      <w:pPr>
        <w:spacing w:line="240" w:lineRule="auto"/>
        <w:ind w:left="0" w:firstLine="0"/>
        <w:rPr>
          <w:rFonts w:eastAsia="Times New Roman" w:cs="Arial"/>
          <w:b/>
          <w:lang w:eastAsia="en-GB"/>
        </w:rPr>
      </w:pPr>
      <w:r w:rsidRPr="00114BEA">
        <w:rPr>
          <w:rFonts w:eastAsia="Times New Roman" w:cs="Arial"/>
          <w:b/>
          <w:lang w:eastAsia="en-GB"/>
        </w:rPr>
        <w:t>Other issues</w:t>
      </w:r>
    </w:p>
    <w:p w:rsidR="00D42737" w:rsidRPr="00D42737" w:rsidRDefault="00D42737" w:rsidP="00D42737">
      <w:pPr>
        <w:spacing w:line="240" w:lineRule="auto"/>
        <w:ind w:left="0" w:firstLine="0"/>
        <w:rPr>
          <w:rFonts w:eastAsia="Times New Roman" w:cs="Arial"/>
          <w:lang w:eastAsia="en-GB"/>
        </w:rPr>
      </w:pPr>
      <w:r w:rsidRPr="00D42737">
        <w:rPr>
          <w:rFonts w:eastAsia="Times New Roman" w:cs="Arial"/>
          <w:lang w:eastAsia="en-GB"/>
        </w:rPr>
        <w:t>Q40. For larger authorities, does the inspection and objection regime allow local residents to hold their council to account in an effective manner? If not, how should the regime be modified?</w:t>
      </w:r>
    </w:p>
    <w:p w:rsidR="00D42737" w:rsidRPr="00D42737" w:rsidRDefault="00D42737" w:rsidP="00D42737">
      <w:pPr>
        <w:spacing w:line="240" w:lineRule="auto"/>
        <w:ind w:left="0" w:firstLine="0"/>
        <w:rPr>
          <w:rFonts w:eastAsia="Times New Roman" w:cs="Arial"/>
          <w:lang w:eastAsia="en-GB"/>
        </w:rPr>
      </w:pPr>
      <w:r w:rsidRPr="00D42737">
        <w:rPr>
          <w:rFonts w:eastAsia="Times New Roman" w:cs="Arial"/>
          <w:lang w:eastAsia="en-GB"/>
        </w:rPr>
        <w:t xml:space="preserve">Q41. Is more guidance needed to help auditors assess the impact of significant changes to common business models? If so is this guidance needed to support the financial audit, the </w:t>
      </w:r>
      <w:proofErr w:type="spellStart"/>
      <w:r w:rsidRPr="00D42737">
        <w:rPr>
          <w:rFonts w:eastAsia="Times New Roman" w:cs="Arial"/>
          <w:lang w:eastAsia="en-GB"/>
        </w:rPr>
        <w:t>vfm</w:t>
      </w:r>
      <w:proofErr w:type="spellEnd"/>
      <w:r w:rsidRPr="00D42737">
        <w:rPr>
          <w:rFonts w:eastAsia="Times New Roman" w:cs="Arial"/>
          <w:lang w:eastAsia="en-GB"/>
        </w:rPr>
        <w:t xml:space="preserve"> audit or both?</w:t>
      </w:r>
    </w:p>
    <w:p w:rsidR="00D42737" w:rsidRPr="00D42737" w:rsidRDefault="00D42737" w:rsidP="00D42737">
      <w:pPr>
        <w:spacing w:line="240" w:lineRule="auto"/>
        <w:ind w:left="0" w:firstLine="0"/>
        <w:rPr>
          <w:rFonts w:eastAsia="Times New Roman" w:cs="Arial"/>
          <w:lang w:eastAsia="en-GB"/>
        </w:rPr>
      </w:pPr>
      <w:r w:rsidRPr="00D42737">
        <w:rPr>
          <w:rFonts w:eastAsia="Times New Roman" w:cs="Arial"/>
          <w:lang w:eastAsia="en-GB"/>
        </w:rPr>
        <w:t>Q42. Is the financial reporting and audit framework for larger category 2 authorities appropriate? If not, what additional information should be subject to audit/assurance and what would be the cost implications of this?</w:t>
      </w:r>
    </w:p>
    <w:p w:rsidR="00114BEA" w:rsidRPr="006337DA" w:rsidRDefault="00D42737" w:rsidP="00114BEA">
      <w:pPr>
        <w:spacing w:line="240" w:lineRule="auto"/>
        <w:ind w:left="0" w:firstLine="0"/>
        <w:rPr>
          <w:rFonts w:eastAsia="Times New Roman" w:cs="Arial"/>
          <w:lang w:eastAsia="en-GB"/>
        </w:rPr>
      </w:pPr>
      <w:r w:rsidRPr="00D42737">
        <w:rPr>
          <w:rFonts w:eastAsia="Times New Roman" w:cs="Arial"/>
          <w:lang w:eastAsia="en-GB"/>
        </w:rPr>
        <w:t>Q43. For smaller authorities, does the inspection and objection regime allow local residents to hold their council to account in an effective manner and is the cost of processing and responding to objections proportionate? If not, how should the regime be modified?</w:t>
      </w:r>
    </w:p>
    <w:sectPr w:rsidR="00114BEA" w:rsidRPr="006337DA" w:rsidSect="006337DA">
      <w:headerReference w:type="default" r:id="rId20"/>
      <w:footerReference w:type="default" r:id="rId21"/>
      <w:pgSz w:w="11906" w:h="16838"/>
      <w:pgMar w:top="1440" w:right="1440" w:bottom="1440" w:left="1440" w:header="708" w:footer="108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8C1B6F" w16cid:durableId="214ADF86"/>
  <w16cid:commentId w16cid:paraId="2E8FE8C8" w16cid:durableId="214AE51E"/>
  <w16cid:commentId w16cid:paraId="595DC6FF" w16cid:durableId="214AE5E7"/>
  <w16cid:commentId w16cid:paraId="2A4B7167" w16cid:durableId="214AE3E0"/>
  <w16cid:commentId w16cid:paraId="0BE8851F" w16cid:durableId="214AE4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72B" w:rsidRPr="00C803F3" w:rsidRDefault="004F372B" w:rsidP="00C803F3">
      <w:r>
        <w:separator/>
      </w:r>
    </w:p>
  </w:endnote>
  <w:endnote w:type="continuationSeparator" w:id="0">
    <w:p w:rsidR="004F372B" w:rsidRPr="00C803F3" w:rsidRDefault="004F372B" w:rsidP="00C803F3">
      <w:r>
        <w:continuationSeparator/>
      </w:r>
    </w:p>
  </w:endnote>
  <w:endnote w:type="continuationNotice" w:id="1">
    <w:p w:rsidR="004F372B" w:rsidRDefault="004F37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9D" w:rsidRPr="003219CC" w:rsidRDefault="00635A9D"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72B" w:rsidRPr="00C803F3" w:rsidRDefault="004F372B" w:rsidP="00C803F3">
      <w:r>
        <w:separator/>
      </w:r>
    </w:p>
  </w:footnote>
  <w:footnote w:type="continuationSeparator" w:id="0">
    <w:p w:rsidR="004F372B" w:rsidRPr="00C803F3" w:rsidRDefault="004F372B" w:rsidP="00C803F3">
      <w:r>
        <w:continuationSeparator/>
      </w:r>
    </w:p>
  </w:footnote>
  <w:footnote w:type="continuationNotice" w:id="1">
    <w:p w:rsidR="004F372B" w:rsidRDefault="004F372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Look w:val="01E0" w:firstRow="1" w:lastRow="1" w:firstColumn="1" w:lastColumn="1" w:noHBand="0" w:noVBand="0"/>
    </w:tblPr>
    <w:tblGrid>
      <w:gridCol w:w="5812"/>
      <w:gridCol w:w="3259"/>
      <w:gridCol w:w="710"/>
    </w:tblGrid>
    <w:tr w:rsidR="00635A9D" w:rsidRPr="00AC244A" w:rsidTr="008D2355">
      <w:tc>
        <w:tcPr>
          <w:tcW w:w="5812" w:type="dxa"/>
          <w:vMerge w:val="restart"/>
          <w:hideMark/>
        </w:tcPr>
        <w:p w:rsidR="00635A9D" w:rsidRPr="00AC244A" w:rsidRDefault="00635A9D" w:rsidP="00AC244A">
          <w:pPr>
            <w:tabs>
              <w:tab w:val="center" w:pos="2923"/>
              <w:tab w:val="center" w:pos="4153"/>
              <w:tab w:val="right" w:pos="8306"/>
            </w:tabs>
            <w:spacing w:after="0" w:line="256" w:lineRule="auto"/>
            <w:ind w:left="0" w:firstLine="0"/>
            <w:rPr>
              <w:rFonts w:ascii="Frutiger 45 Light" w:eastAsia="Times New Roman" w:hAnsi="Frutiger 45 Light" w:cs="Times New Roman"/>
              <w:szCs w:val="20"/>
              <w:lang w:eastAsia="en-GB"/>
            </w:rPr>
          </w:pPr>
          <w:r w:rsidRPr="00AC244A">
            <w:rPr>
              <w:rFonts w:ascii="Frutiger 45 Light" w:eastAsia="Times New Roman" w:hAnsi="Frutiger 45 Light" w:cs="Arial"/>
              <w:noProof/>
              <w:sz w:val="44"/>
              <w:szCs w:val="44"/>
              <w:lang w:eastAsia="en-GB"/>
            </w:rPr>
            <w:drawing>
              <wp:inline distT="0" distB="0" distL="0" distR="0" wp14:anchorId="0FA9E74D" wp14:editId="041B2382">
                <wp:extent cx="1431925" cy="8451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45185"/>
                        </a:xfrm>
                        <a:prstGeom prst="rect">
                          <a:avLst/>
                        </a:prstGeom>
                        <a:noFill/>
                        <a:ln>
                          <a:noFill/>
                        </a:ln>
                      </pic:spPr>
                    </pic:pic>
                  </a:graphicData>
                </a:graphic>
              </wp:inline>
            </w:drawing>
          </w:r>
        </w:p>
      </w:tc>
      <w:tc>
        <w:tcPr>
          <w:tcW w:w="3969" w:type="dxa"/>
          <w:gridSpan w:val="2"/>
          <w:hideMark/>
        </w:tcPr>
        <w:p w:rsidR="00635A9D" w:rsidRPr="00AC244A" w:rsidRDefault="00164FA4" w:rsidP="00AC244A">
          <w:pPr>
            <w:tabs>
              <w:tab w:val="center" w:pos="4153"/>
              <w:tab w:val="right" w:pos="8306"/>
            </w:tabs>
            <w:spacing w:after="0" w:line="256" w:lineRule="auto"/>
            <w:ind w:left="0" w:firstLine="0"/>
            <w:rPr>
              <w:rFonts w:eastAsia="Times New Roman" w:cs="Arial"/>
              <w:b/>
              <w:i/>
              <w:szCs w:val="20"/>
              <w:lang w:eastAsia="en-GB"/>
            </w:rPr>
          </w:pPr>
          <w:r>
            <w:rPr>
              <w:rFonts w:eastAsia="Times New Roman" w:cs="Arial"/>
              <w:b/>
              <w:szCs w:val="20"/>
              <w:lang w:eastAsia="en-GB"/>
            </w:rPr>
            <w:t>Improvement and Innovation Board</w:t>
          </w:r>
        </w:p>
      </w:tc>
    </w:tr>
    <w:tr w:rsidR="00635A9D" w:rsidRPr="00AC244A" w:rsidTr="008D2355">
      <w:trPr>
        <w:trHeight w:val="450"/>
      </w:trPr>
      <w:tc>
        <w:tcPr>
          <w:tcW w:w="0" w:type="auto"/>
          <w:vMerge/>
          <w:vAlign w:val="center"/>
          <w:hideMark/>
        </w:tcPr>
        <w:p w:rsidR="00635A9D" w:rsidRPr="00AC244A" w:rsidRDefault="00635A9D" w:rsidP="00AC244A">
          <w:pPr>
            <w:spacing w:after="0" w:line="256" w:lineRule="auto"/>
            <w:ind w:left="0" w:firstLine="0"/>
            <w:rPr>
              <w:rFonts w:ascii="Frutiger 45 Light" w:eastAsia="Times New Roman" w:hAnsi="Frutiger 45 Light" w:cs="Times New Roman"/>
              <w:szCs w:val="20"/>
              <w:lang w:eastAsia="en-GB"/>
            </w:rPr>
          </w:pPr>
        </w:p>
      </w:tc>
      <w:tc>
        <w:tcPr>
          <w:tcW w:w="3969" w:type="dxa"/>
          <w:gridSpan w:val="2"/>
          <w:hideMark/>
        </w:tcPr>
        <w:p w:rsidR="00635A9D" w:rsidRPr="00AC244A" w:rsidRDefault="00164FA4" w:rsidP="00AC244A">
          <w:pPr>
            <w:tabs>
              <w:tab w:val="center" w:pos="4153"/>
              <w:tab w:val="right" w:pos="8306"/>
            </w:tabs>
            <w:spacing w:before="60" w:after="0" w:line="256" w:lineRule="auto"/>
            <w:ind w:left="0" w:firstLine="0"/>
            <w:rPr>
              <w:rFonts w:eastAsia="Times New Roman" w:cs="Arial"/>
              <w:szCs w:val="20"/>
              <w:lang w:eastAsia="en-GB"/>
            </w:rPr>
          </w:pPr>
          <w:r>
            <w:rPr>
              <w:rFonts w:eastAsia="Times New Roman" w:cs="Arial"/>
              <w:bCs/>
              <w:szCs w:val="20"/>
              <w:lang w:eastAsia="en-GB"/>
            </w:rPr>
            <w:t>29</w:t>
          </w:r>
          <w:r>
            <w:rPr>
              <w:rFonts w:eastAsia="Times New Roman" w:cs="Arial"/>
              <w:bCs/>
              <w:szCs w:val="20"/>
              <w:lang w:eastAsia="en-GB"/>
            </w:rPr>
            <w:t xml:space="preserve"> October</w:t>
          </w:r>
          <w:r w:rsidRPr="00AC244A">
            <w:rPr>
              <w:rFonts w:eastAsia="Times New Roman" w:cs="Arial"/>
              <w:bCs/>
              <w:szCs w:val="20"/>
              <w:lang w:eastAsia="en-GB"/>
            </w:rPr>
            <w:t xml:space="preserve"> </w:t>
          </w:r>
          <w:r w:rsidRPr="00AC244A">
            <w:rPr>
              <w:rFonts w:eastAsia="Times New Roman" w:cs="Arial"/>
              <w:szCs w:val="20"/>
              <w:lang w:eastAsia="en-GB"/>
            </w:rPr>
            <w:t>2019</w:t>
          </w:r>
        </w:p>
      </w:tc>
    </w:tr>
    <w:tr w:rsidR="00635A9D" w:rsidRPr="00AC244A" w:rsidTr="008D2355">
      <w:trPr>
        <w:gridAfter w:val="1"/>
        <w:wAfter w:w="710" w:type="dxa"/>
        <w:trHeight w:val="708"/>
      </w:trPr>
      <w:tc>
        <w:tcPr>
          <w:tcW w:w="0" w:type="auto"/>
          <w:vMerge/>
          <w:vAlign w:val="center"/>
          <w:hideMark/>
        </w:tcPr>
        <w:p w:rsidR="00635A9D" w:rsidRPr="00AC244A" w:rsidRDefault="00635A9D" w:rsidP="00AC244A">
          <w:pPr>
            <w:spacing w:after="0" w:line="256" w:lineRule="auto"/>
            <w:ind w:left="0" w:firstLine="0"/>
            <w:rPr>
              <w:rFonts w:ascii="Frutiger 45 Light" w:eastAsia="Times New Roman" w:hAnsi="Frutiger 45 Light" w:cs="Times New Roman"/>
              <w:szCs w:val="20"/>
              <w:lang w:eastAsia="en-GB"/>
            </w:rPr>
          </w:pPr>
        </w:p>
      </w:tc>
      <w:tc>
        <w:tcPr>
          <w:tcW w:w="3259" w:type="dxa"/>
          <w:vAlign w:val="center"/>
          <w:hideMark/>
        </w:tcPr>
        <w:p w:rsidR="00635A9D" w:rsidRPr="00AC244A" w:rsidRDefault="00635A9D" w:rsidP="00CF1B47">
          <w:pPr>
            <w:tabs>
              <w:tab w:val="center" w:pos="4153"/>
              <w:tab w:val="right" w:pos="8306"/>
            </w:tabs>
            <w:spacing w:before="60" w:after="0" w:line="256" w:lineRule="auto"/>
            <w:ind w:left="0" w:firstLine="0"/>
            <w:rPr>
              <w:rFonts w:eastAsia="Times New Roman" w:cs="Arial"/>
              <w:b/>
              <w:bCs/>
              <w:szCs w:val="20"/>
              <w:lang w:eastAsia="en-GB"/>
            </w:rPr>
          </w:pPr>
        </w:p>
      </w:tc>
    </w:tr>
  </w:tbl>
  <w:p w:rsidR="00635A9D" w:rsidRDefault="00635A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4562B"/>
    <w:multiLevelType w:val="hybridMultilevel"/>
    <w:tmpl w:val="FA9001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B3267B"/>
    <w:multiLevelType w:val="hybridMultilevel"/>
    <w:tmpl w:val="82EE48AA"/>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2C2E4FC8">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7102EC1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831"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9A0072"/>
    <w:multiLevelType w:val="hybridMultilevel"/>
    <w:tmpl w:val="79CCFE1A"/>
    <w:lvl w:ilvl="0" w:tplc="EA86DFA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A263F1"/>
    <w:multiLevelType w:val="multilevel"/>
    <w:tmpl w:val="CB90F7FA"/>
    <w:lvl w:ilvl="0">
      <w:start w:val="1"/>
      <w:numFmt w:val="decimal"/>
      <w:lvlText w:val="%1."/>
      <w:lvlJc w:val="left"/>
      <w:pPr>
        <w:ind w:left="360" w:hanging="360"/>
      </w:pPr>
      <w:rPr>
        <w:rFonts w:hint="default"/>
        <w:b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77A1481"/>
    <w:multiLevelType w:val="hybridMultilevel"/>
    <w:tmpl w:val="33BAD024"/>
    <w:lvl w:ilvl="0" w:tplc="8A08BEE6">
      <w:start w:val="10"/>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7E12BC"/>
    <w:multiLevelType w:val="hybridMultilevel"/>
    <w:tmpl w:val="EF985D4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76AF5C95"/>
    <w:multiLevelType w:val="hybridMultilevel"/>
    <w:tmpl w:val="4E9ADB0C"/>
    <w:lvl w:ilvl="0" w:tplc="614CFC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3"/>
  </w:num>
  <w:num w:numId="6">
    <w:abstractNumId w:val="3"/>
  </w:num>
  <w:num w:numId="7">
    <w:abstractNumId w:val="3"/>
  </w:num>
  <w:num w:numId="8">
    <w:abstractNumId w:val="0"/>
  </w:num>
  <w:num w:numId="9">
    <w:abstractNumId w:val="3"/>
  </w:num>
  <w:num w:numId="10">
    <w:abstractNumId w:val="3"/>
  </w:num>
  <w:num w:numId="11">
    <w:abstractNumId w:val="8"/>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6"/>
  </w:num>
  <w:num w:numId="27">
    <w:abstractNumId w:val="3"/>
  </w:num>
  <w:num w:numId="28">
    <w:abstractNumId w:val="4"/>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7"/>
  </w:num>
  <w:num w:numId="37">
    <w:abstractNumId w:val="3"/>
  </w:num>
  <w:num w:numId="38">
    <w:abstractNumId w:val="3"/>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0EE3"/>
    <w:rsid w:val="00005147"/>
    <w:rsid w:val="00013A9D"/>
    <w:rsid w:val="00016097"/>
    <w:rsid w:val="000179B8"/>
    <w:rsid w:val="0004165D"/>
    <w:rsid w:val="00051B73"/>
    <w:rsid w:val="000529C3"/>
    <w:rsid w:val="00053DBF"/>
    <w:rsid w:val="000623AF"/>
    <w:rsid w:val="00065AAE"/>
    <w:rsid w:val="0006750A"/>
    <w:rsid w:val="00073DE2"/>
    <w:rsid w:val="000750D7"/>
    <w:rsid w:val="00077B22"/>
    <w:rsid w:val="00080541"/>
    <w:rsid w:val="000816E8"/>
    <w:rsid w:val="000838C8"/>
    <w:rsid w:val="000841B4"/>
    <w:rsid w:val="00086430"/>
    <w:rsid w:val="000953BE"/>
    <w:rsid w:val="00096C6D"/>
    <w:rsid w:val="000A2FB2"/>
    <w:rsid w:val="000B19D6"/>
    <w:rsid w:val="000C5DBD"/>
    <w:rsid w:val="000D10C9"/>
    <w:rsid w:val="000D7F71"/>
    <w:rsid w:val="000E17D8"/>
    <w:rsid w:val="000E18AC"/>
    <w:rsid w:val="000F1486"/>
    <w:rsid w:val="000F69FB"/>
    <w:rsid w:val="001036C4"/>
    <w:rsid w:val="00107664"/>
    <w:rsid w:val="00112ADF"/>
    <w:rsid w:val="001140DD"/>
    <w:rsid w:val="00114BEA"/>
    <w:rsid w:val="001267EC"/>
    <w:rsid w:val="0013671D"/>
    <w:rsid w:val="00142229"/>
    <w:rsid w:val="0016194E"/>
    <w:rsid w:val="001621EA"/>
    <w:rsid w:val="00163AF4"/>
    <w:rsid w:val="00164FA4"/>
    <w:rsid w:val="001708F5"/>
    <w:rsid w:val="001847B7"/>
    <w:rsid w:val="00186C16"/>
    <w:rsid w:val="00192EEC"/>
    <w:rsid w:val="001943B0"/>
    <w:rsid w:val="00196380"/>
    <w:rsid w:val="00196B62"/>
    <w:rsid w:val="001A08CC"/>
    <w:rsid w:val="001A24B4"/>
    <w:rsid w:val="001B289D"/>
    <w:rsid w:val="001B36CE"/>
    <w:rsid w:val="001B6F00"/>
    <w:rsid w:val="001B7D59"/>
    <w:rsid w:val="001C041B"/>
    <w:rsid w:val="001C6975"/>
    <w:rsid w:val="001E6237"/>
    <w:rsid w:val="001E79D6"/>
    <w:rsid w:val="001F2064"/>
    <w:rsid w:val="001F3B84"/>
    <w:rsid w:val="001F76D5"/>
    <w:rsid w:val="002071CE"/>
    <w:rsid w:val="00215B74"/>
    <w:rsid w:val="00216B82"/>
    <w:rsid w:val="00220ACD"/>
    <w:rsid w:val="00222BB8"/>
    <w:rsid w:val="002331E4"/>
    <w:rsid w:val="00240F63"/>
    <w:rsid w:val="00244918"/>
    <w:rsid w:val="002539E9"/>
    <w:rsid w:val="002624F8"/>
    <w:rsid w:val="00264E48"/>
    <w:rsid w:val="002714AE"/>
    <w:rsid w:val="00271F63"/>
    <w:rsid w:val="002737F0"/>
    <w:rsid w:val="00285F4E"/>
    <w:rsid w:val="002867B7"/>
    <w:rsid w:val="0029757D"/>
    <w:rsid w:val="002A083E"/>
    <w:rsid w:val="002A6390"/>
    <w:rsid w:val="002A6933"/>
    <w:rsid w:val="002B0496"/>
    <w:rsid w:val="002C4180"/>
    <w:rsid w:val="002C6C1A"/>
    <w:rsid w:val="002D5322"/>
    <w:rsid w:val="002E1F4C"/>
    <w:rsid w:val="002E7FE0"/>
    <w:rsid w:val="002F1921"/>
    <w:rsid w:val="002F59D5"/>
    <w:rsid w:val="0030054D"/>
    <w:rsid w:val="00300BBB"/>
    <w:rsid w:val="00301A51"/>
    <w:rsid w:val="00303079"/>
    <w:rsid w:val="0030435E"/>
    <w:rsid w:val="003066BB"/>
    <w:rsid w:val="003219CC"/>
    <w:rsid w:val="00332266"/>
    <w:rsid w:val="00343DEC"/>
    <w:rsid w:val="003479FD"/>
    <w:rsid w:val="0035027F"/>
    <w:rsid w:val="003553C6"/>
    <w:rsid w:val="0035615E"/>
    <w:rsid w:val="00361B14"/>
    <w:rsid w:val="00361B54"/>
    <w:rsid w:val="00375564"/>
    <w:rsid w:val="00375978"/>
    <w:rsid w:val="00375BCD"/>
    <w:rsid w:val="00377C43"/>
    <w:rsid w:val="003848AE"/>
    <w:rsid w:val="003A0CC1"/>
    <w:rsid w:val="003B07AC"/>
    <w:rsid w:val="003B1A40"/>
    <w:rsid w:val="003B3C4E"/>
    <w:rsid w:val="003C71EC"/>
    <w:rsid w:val="003C78D1"/>
    <w:rsid w:val="003D02D8"/>
    <w:rsid w:val="003D68CE"/>
    <w:rsid w:val="003E51EB"/>
    <w:rsid w:val="003F3F3E"/>
    <w:rsid w:val="004008EF"/>
    <w:rsid w:val="0040289E"/>
    <w:rsid w:val="0040352B"/>
    <w:rsid w:val="004056E7"/>
    <w:rsid w:val="004078C6"/>
    <w:rsid w:val="00410D75"/>
    <w:rsid w:val="00412FF6"/>
    <w:rsid w:val="00414744"/>
    <w:rsid w:val="00424A7D"/>
    <w:rsid w:val="00425986"/>
    <w:rsid w:val="00426946"/>
    <w:rsid w:val="0043565E"/>
    <w:rsid w:val="004372F0"/>
    <w:rsid w:val="00442103"/>
    <w:rsid w:val="00462DA9"/>
    <w:rsid w:val="00465849"/>
    <w:rsid w:val="00472D52"/>
    <w:rsid w:val="00474E02"/>
    <w:rsid w:val="0048231A"/>
    <w:rsid w:val="00487BC5"/>
    <w:rsid w:val="00492EEA"/>
    <w:rsid w:val="00494C19"/>
    <w:rsid w:val="004A0602"/>
    <w:rsid w:val="004A510D"/>
    <w:rsid w:val="004A5B4F"/>
    <w:rsid w:val="004B0CD4"/>
    <w:rsid w:val="004B124D"/>
    <w:rsid w:val="004B4E82"/>
    <w:rsid w:val="004E4168"/>
    <w:rsid w:val="004E6702"/>
    <w:rsid w:val="004F18D2"/>
    <w:rsid w:val="004F372B"/>
    <w:rsid w:val="00501152"/>
    <w:rsid w:val="005302F0"/>
    <w:rsid w:val="00536490"/>
    <w:rsid w:val="00553213"/>
    <w:rsid w:val="0055410A"/>
    <w:rsid w:val="00556967"/>
    <w:rsid w:val="005576B2"/>
    <w:rsid w:val="00565988"/>
    <w:rsid w:val="00565D97"/>
    <w:rsid w:val="00566376"/>
    <w:rsid w:val="00571823"/>
    <w:rsid w:val="005730E7"/>
    <w:rsid w:val="005739A5"/>
    <w:rsid w:val="005765BD"/>
    <w:rsid w:val="00577D62"/>
    <w:rsid w:val="00583FD3"/>
    <w:rsid w:val="00584F92"/>
    <w:rsid w:val="005873E1"/>
    <w:rsid w:val="00594040"/>
    <w:rsid w:val="005A4B0D"/>
    <w:rsid w:val="005A7486"/>
    <w:rsid w:val="005A7DB9"/>
    <w:rsid w:val="005B43B7"/>
    <w:rsid w:val="005B7BEA"/>
    <w:rsid w:val="005C0276"/>
    <w:rsid w:val="005D0E9F"/>
    <w:rsid w:val="005D75BC"/>
    <w:rsid w:val="005E1167"/>
    <w:rsid w:val="005E491F"/>
    <w:rsid w:val="005F7822"/>
    <w:rsid w:val="00604FFD"/>
    <w:rsid w:val="00605A31"/>
    <w:rsid w:val="00621CE3"/>
    <w:rsid w:val="00621DD4"/>
    <w:rsid w:val="00624654"/>
    <w:rsid w:val="006263AF"/>
    <w:rsid w:val="00631508"/>
    <w:rsid w:val="006337DA"/>
    <w:rsid w:val="00635A9D"/>
    <w:rsid w:val="0063610A"/>
    <w:rsid w:val="00636D87"/>
    <w:rsid w:val="0064045E"/>
    <w:rsid w:val="006431F0"/>
    <w:rsid w:val="00647FC7"/>
    <w:rsid w:val="006607BF"/>
    <w:rsid w:val="00662040"/>
    <w:rsid w:val="00662A6E"/>
    <w:rsid w:val="00663A06"/>
    <w:rsid w:val="00664DF1"/>
    <w:rsid w:val="00666415"/>
    <w:rsid w:val="00673155"/>
    <w:rsid w:val="00674CE5"/>
    <w:rsid w:val="006811BA"/>
    <w:rsid w:val="00684B3A"/>
    <w:rsid w:val="00685F92"/>
    <w:rsid w:val="006868E4"/>
    <w:rsid w:val="00697CAD"/>
    <w:rsid w:val="006A1E63"/>
    <w:rsid w:val="006A68F0"/>
    <w:rsid w:val="006B316D"/>
    <w:rsid w:val="006D1360"/>
    <w:rsid w:val="006D46E4"/>
    <w:rsid w:val="006F68C4"/>
    <w:rsid w:val="00701D31"/>
    <w:rsid w:val="007025C4"/>
    <w:rsid w:val="00712C86"/>
    <w:rsid w:val="007310F2"/>
    <w:rsid w:val="0073549F"/>
    <w:rsid w:val="007404CF"/>
    <w:rsid w:val="0074302F"/>
    <w:rsid w:val="00745EED"/>
    <w:rsid w:val="007611F8"/>
    <w:rsid w:val="007622BA"/>
    <w:rsid w:val="00770FA4"/>
    <w:rsid w:val="00773590"/>
    <w:rsid w:val="00776489"/>
    <w:rsid w:val="0078018E"/>
    <w:rsid w:val="00782B08"/>
    <w:rsid w:val="00782DB4"/>
    <w:rsid w:val="00795A2F"/>
    <w:rsid w:val="00795C95"/>
    <w:rsid w:val="00797591"/>
    <w:rsid w:val="007A0A9D"/>
    <w:rsid w:val="007A1439"/>
    <w:rsid w:val="007A52FC"/>
    <w:rsid w:val="007B3EC9"/>
    <w:rsid w:val="007C2574"/>
    <w:rsid w:val="007C3F76"/>
    <w:rsid w:val="007C71DE"/>
    <w:rsid w:val="007C7F05"/>
    <w:rsid w:val="007D33AD"/>
    <w:rsid w:val="007D7D95"/>
    <w:rsid w:val="007E322C"/>
    <w:rsid w:val="007E3663"/>
    <w:rsid w:val="00800F66"/>
    <w:rsid w:val="00802461"/>
    <w:rsid w:val="0080661C"/>
    <w:rsid w:val="00814F8D"/>
    <w:rsid w:val="00816C91"/>
    <w:rsid w:val="00823740"/>
    <w:rsid w:val="00847ECF"/>
    <w:rsid w:val="00861A49"/>
    <w:rsid w:val="00862230"/>
    <w:rsid w:val="00864143"/>
    <w:rsid w:val="00864AB6"/>
    <w:rsid w:val="008662FB"/>
    <w:rsid w:val="00870691"/>
    <w:rsid w:val="00870E26"/>
    <w:rsid w:val="00880395"/>
    <w:rsid w:val="00883B8E"/>
    <w:rsid w:val="0088665C"/>
    <w:rsid w:val="00886FAF"/>
    <w:rsid w:val="00887CD4"/>
    <w:rsid w:val="00891AE9"/>
    <w:rsid w:val="008A3BDF"/>
    <w:rsid w:val="008A6DE1"/>
    <w:rsid w:val="008B1E41"/>
    <w:rsid w:val="008C7C36"/>
    <w:rsid w:val="008D116A"/>
    <w:rsid w:val="008D2355"/>
    <w:rsid w:val="008D5A77"/>
    <w:rsid w:val="008D5DE3"/>
    <w:rsid w:val="008D6D23"/>
    <w:rsid w:val="008E7721"/>
    <w:rsid w:val="008F4D06"/>
    <w:rsid w:val="008F73E1"/>
    <w:rsid w:val="009061E2"/>
    <w:rsid w:val="009147F2"/>
    <w:rsid w:val="009178CA"/>
    <w:rsid w:val="00917D03"/>
    <w:rsid w:val="00927573"/>
    <w:rsid w:val="0092778A"/>
    <w:rsid w:val="00932794"/>
    <w:rsid w:val="0093489C"/>
    <w:rsid w:val="0094324C"/>
    <w:rsid w:val="00944FE9"/>
    <w:rsid w:val="009608EB"/>
    <w:rsid w:val="00963C02"/>
    <w:rsid w:val="00963F44"/>
    <w:rsid w:val="00973BB7"/>
    <w:rsid w:val="00974521"/>
    <w:rsid w:val="009838C6"/>
    <w:rsid w:val="00983DAB"/>
    <w:rsid w:val="0098437B"/>
    <w:rsid w:val="00987E9B"/>
    <w:rsid w:val="009936F2"/>
    <w:rsid w:val="009A0F89"/>
    <w:rsid w:val="009A39D5"/>
    <w:rsid w:val="009A3CC2"/>
    <w:rsid w:val="009B1AA8"/>
    <w:rsid w:val="009B6F95"/>
    <w:rsid w:val="009C103F"/>
    <w:rsid w:val="009C1BC9"/>
    <w:rsid w:val="009C665A"/>
    <w:rsid w:val="009D1C40"/>
    <w:rsid w:val="009E1509"/>
    <w:rsid w:val="009E1B33"/>
    <w:rsid w:val="009E379C"/>
    <w:rsid w:val="009E3ECC"/>
    <w:rsid w:val="009F431D"/>
    <w:rsid w:val="00A01C0A"/>
    <w:rsid w:val="00A15C28"/>
    <w:rsid w:val="00A17134"/>
    <w:rsid w:val="00A22C00"/>
    <w:rsid w:val="00A23316"/>
    <w:rsid w:val="00A23ED3"/>
    <w:rsid w:val="00A46F95"/>
    <w:rsid w:val="00A4783B"/>
    <w:rsid w:val="00A557BC"/>
    <w:rsid w:val="00A56349"/>
    <w:rsid w:val="00A62F79"/>
    <w:rsid w:val="00A721BD"/>
    <w:rsid w:val="00A73EE1"/>
    <w:rsid w:val="00A84BB4"/>
    <w:rsid w:val="00A86EAF"/>
    <w:rsid w:val="00AA04E3"/>
    <w:rsid w:val="00AA0AD8"/>
    <w:rsid w:val="00AC244A"/>
    <w:rsid w:val="00AC2785"/>
    <w:rsid w:val="00AC2F42"/>
    <w:rsid w:val="00AD551F"/>
    <w:rsid w:val="00AE0C92"/>
    <w:rsid w:val="00AE4DD2"/>
    <w:rsid w:val="00B03EED"/>
    <w:rsid w:val="00B0430E"/>
    <w:rsid w:val="00B04B14"/>
    <w:rsid w:val="00B07C3B"/>
    <w:rsid w:val="00B07F48"/>
    <w:rsid w:val="00B105DE"/>
    <w:rsid w:val="00B12A3E"/>
    <w:rsid w:val="00B12DF3"/>
    <w:rsid w:val="00B2545E"/>
    <w:rsid w:val="00B3400A"/>
    <w:rsid w:val="00B37A11"/>
    <w:rsid w:val="00B420CB"/>
    <w:rsid w:val="00B43601"/>
    <w:rsid w:val="00B6115D"/>
    <w:rsid w:val="00B80637"/>
    <w:rsid w:val="00B84938"/>
    <w:rsid w:val="00B84F31"/>
    <w:rsid w:val="00B9328D"/>
    <w:rsid w:val="00B93735"/>
    <w:rsid w:val="00B94C1C"/>
    <w:rsid w:val="00BA0AC6"/>
    <w:rsid w:val="00BB0F08"/>
    <w:rsid w:val="00BB72DC"/>
    <w:rsid w:val="00BF03E9"/>
    <w:rsid w:val="00BF4465"/>
    <w:rsid w:val="00C120FE"/>
    <w:rsid w:val="00C15035"/>
    <w:rsid w:val="00C21161"/>
    <w:rsid w:val="00C2417F"/>
    <w:rsid w:val="00C263E3"/>
    <w:rsid w:val="00C318C9"/>
    <w:rsid w:val="00C32A23"/>
    <w:rsid w:val="00C531E6"/>
    <w:rsid w:val="00C61F80"/>
    <w:rsid w:val="00C77A18"/>
    <w:rsid w:val="00C803F3"/>
    <w:rsid w:val="00C93E55"/>
    <w:rsid w:val="00C9440E"/>
    <w:rsid w:val="00C975E9"/>
    <w:rsid w:val="00CB1958"/>
    <w:rsid w:val="00CB4BC8"/>
    <w:rsid w:val="00CC30E9"/>
    <w:rsid w:val="00CD3A30"/>
    <w:rsid w:val="00CD50B5"/>
    <w:rsid w:val="00CD5B49"/>
    <w:rsid w:val="00CD7F99"/>
    <w:rsid w:val="00CF1B47"/>
    <w:rsid w:val="00D17C81"/>
    <w:rsid w:val="00D20863"/>
    <w:rsid w:val="00D21D9D"/>
    <w:rsid w:val="00D37E26"/>
    <w:rsid w:val="00D42737"/>
    <w:rsid w:val="00D45B4D"/>
    <w:rsid w:val="00D5612B"/>
    <w:rsid w:val="00D6025A"/>
    <w:rsid w:val="00D66EA9"/>
    <w:rsid w:val="00D67ABE"/>
    <w:rsid w:val="00D913BA"/>
    <w:rsid w:val="00D91AD4"/>
    <w:rsid w:val="00D91CDE"/>
    <w:rsid w:val="00D934B3"/>
    <w:rsid w:val="00D9469E"/>
    <w:rsid w:val="00D96010"/>
    <w:rsid w:val="00DA7394"/>
    <w:rsid w:val="00DB1AD3"/>
    <w:rsid w:val="00DB2608"/>
    <w:rsid w:val="00DB6653"/>
    <w:rsid w:val="00DC0D60"/>
    <w:rsid w:val="00DD4AB1"/>
    <w:rsid w:val="00E044BE"/>
    <w:rsid w:val="00E04B78"/>
    <w:rsid w:val="00E0706A"/>
    <w:rsid w:val="00E11A72"/>
    <w:rsid w:val="00E14D18"/>
    <w:rsid w:val="00E3308D"/>
    <w:rsid w:val="00E44A9D"/>
    <w:rsid w:val="00E60860"/>
    <w:rsid w:val="00E6161B"/>
    <w:rsid w:val="00E63A26"/>
    <w:rsid w:val="00E74B73"/>
    <w:rsid w:val="00E9202C"/>
    <w:rsid w:val="00EA1FA1"/>
    <w:rsid w:val="00EB1B28"/>
    <w:rsid w:val="00EB4901"/>
    <w:rsid w:val="00EC2818"/>
    <w:rsid w:val="00EC2AD0"/>
    <w:rsid w:val="00EC7C08"/>
    <w:rsid w:val="00ED11EC"/>
    <w:rsid w:val="00ED2AE0"/>
    <w:rsid w:val="00ED5C03"/>
    <w:rsid w:val="00EE38FF"/>
    <w:rsid w:val="00EF0FCB"/>
    <w:rsid w:val="00EF3320"/>
    <w:rsid w:val="00F030D2"/>
    <w:rsid w:val="00F04228"/>
    <w:rsid w:val="00F04BF7"/>
    <w:rsid w:val="00F06F09"/>
    <w:rsid w:val="00F1129B"/>
    <w:rsid w:val="00F15C0A"/>
    <w:rsid w:val="00F271EE"/>
    <w:rsid w:val="00F360A7"/>
    <w:rsid w:val="00F40B2E"/>
    <w:rsid w:val="00F43806"/>
    <w:rsid w:val="00F50CBB"/>
    <w:rsid w:val="00F55AF0"/>
    <w:rsid w:val="00F65971"/>
    <w:rsid w:val="00F77DF2"/>
    <w:rsid w:val="00F819F5"/>
    <w:rsid w:val="00F828B2"/>
    <w:rsid w:val="00F83318"/>
    <w:rsid w:val="00F83493"/>
    <w:rsid w:val="00F83D4D"/>
    <w:rsid w:val="00F8419F"/>
    <w:rsid w:val="00F94AAC"/>
    <w:rsid w:val="00FB5C3D"/>
    <w:rsid w:val="00FB7445"/>
    <w:rsid w:val="00FC2DE4"/>
    <w:rsid w:val="00FC3F24"/>
    <w:rsid w:val="00FC6C72"/>
    <w:rsid w:val="00FD19D6"/>
    <w:rsid w:val="00FD5C84"/>
    <w:rsid w:val="00FD5FEE"/>
    <w:rsid w:val="00FD6C5B"/>
    <w:rsid w:val="00FE088B"/>
    <w:rsid w:val="00FE1B7E"/>
    <w:rsid w:val="00FE3383"/>
    <w:rsid w:val="00FE43DC"/>
    <w:rsid w:val="00FF6316"/>
    <w:rsid w:val="00FF6501"/>
    <w:rsid w:val="013B0097"/>
    <w:rsid w:val="0A64F759"/>
    <w:rsid w:val="101B8715"/>
    <w:rsid w:val="12C4CA08"/>
    <w:rsid w:val="12CAF9E6"/>
    <w:rsid w:val="147CDB21"/>
    <w:rsid w:val="1B20D238"/>
    <w:rsid w:val="2A70B147"/>
    <w:rsid w:val="2D07AA54"/>
    <w:rsid w:val="342BC85F"/>
    <w:rsid w:val="35A4AC5D"/>
    <w:rsid w:val="36F79458"/>
    <w:rsid w:val="3AC9E39C"/>
    <w:rsid w:val="3BDAB431"/>
    <w:rsid w:val="45C2BA9A"/>
    <w:rsid w:val="45C50EFF"/>
    <w:rsid w:val="4B114954"/>
    <w:rsid w:val="4B115E84"/>
    <w:rsid w:val="4BFB2008"/>
    <w:rsid w:val="4ECEC141"/>
    <w:rsid w:val="50017B43"/>
    <w:rsid w:val="555048CC"/>
    <w:rsid w:val="5F8E1632"/>
    <w:rsid w:val="5F976ED6"/>
    <w:rsid w:val="612780D5"/>
    <w:rsid w:val="616277B8"/>
    <w:rsid w:val="62950A7C"/>
    <w:rsid w:val="62E63881"/>
    <w:rsid w:val="69FD06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1C62FD35-F7EC-455E-BA24-1BDBD8E0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4BE"/>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7A1439"/>
  </w:style>
  <w:style w:type="character" w:customStyle="1" w:styleId="Title3Char">
    <w:name w:val="Title 3 Char"/>
    <w:basedOn w:val="DefaultParagraphFont"/>
    <w:link w:val="Title3"/>
    <w:rsid w:val="007A1439"/>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E044BE"/>
    <w:rPr>
      <w:color w:val="0563C1"/>
      <w:u w:val="single"/>
    </w:rPr>
  </w:style>
  <w:style w:type="table" w:customStyle="1" w:styleId="TableGrid1">
    <w:name w:val="Table Grid1"/>
    <w:basedOn w:val="TableNormal"/>
    <w:next w:val="TableGrid"/>
    <w:uiPriority w:val="39"/>
    <w:rsid w:val="00377C43"/>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EC2818"/>
    <w:pPr>
      <w:spacing w:after="0" w:line="280" w:lineRule="exact"/>
      <w:ind w:left="0" w:firstLine="0"/>
    </w:pPr>
    <w:rPr>
      <w:rFonts w:ascii="Frutiger 45 Light" w:eastAsia="Times New Roman" w:hAnsi="Frutiger 45 Light" w:cs="Times New Roman"/>
      <w:szCs w:val="20"/>
      <w:lang w:eastAsia="en-GB"/>
    </w:rPr>
  </w:style>
  <w:style w:type="table" w:customStyle="1" w:styleId="TableGrid2">
    <w:name w:val="Table Grid2"/>
    <w:basedOn w:val="TableNormal"/>
    <w:next w:val="TableGrid"/>
    <w:uiPriority w:val="39"/>
    <w:rsid w:val="00EC28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C2818"/>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uiPriority w:val="99"/>
    <w:rsid w:val="00EC2818"/>
    <w:rPr>
      <w:rFonts w:ascii="Frutiger 45 Light" w:eastAsia="Times New Roman" w:hAnsi="Frutiger 45 Light" w:cs="Times New Roman"/>
      <w:sz w:val="20"/>
      <w:szCs w:val="20"/>
      <w:lang w:eastAsia="en-GB"/>
    </w:rPr>
  </w:style>
  <w:style w:type="character" w:styleId="CommentReference">
    <w:name w:val="annotation reference"/>
    <w:basedOn w:val="DefaultParagraphFont"/>
    <w:uiPriority w:val="99"/>
    <w:semiHidden/>
    <w:unhideWhenUsed/>
    <w:rsid w:val="00E6161B"/>
    <w:rPr>
      <w:sz w:val="16"/>
      <w:szCs w:val="16"/>
    </w:rPr>
  </w:style>
  <w:style w:type="paragraph" w:styleId="CommentSubject">
    <w:name w:val="annotation subject"/>
    <w:basedOn w:val="CommentText"/>
    <w:next w:val="CommentText"/>
    <w:link w:val="CommentSubjectChar"/>
    <w:uiPriority w:val="99"/>
    <w:semiHidden/>
    <w:unhideWhenUsed/>
    <w:rsid w:val="00E6161B"/>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E6161B"/>
    <w:rPr>
      <w:rFonts w:ascii="Arial" w:eastAsiaTheme="minorHAnsi" w:hAnsi="Arial" w:cs="Times New Roman"/>
      <w:b/>
      <w:bCs/>
      <w:sz w:val="20"/>
      <w:szCs w:val="20"/>
      <w:lang w:eastAsia="en-US"/>
    </w:rPr>
  </w:style>
  <w:style w:type="character" w:styleId="FollowedHyperlink">
    <w:name w:val="FollowedHyperlink"/>
    <w:basedOn w:val="DefaultParagraphFont"/>
    <w:uiPriority w:val="99"/>
    <w:semiHidden/>
    <w:unhideWhenUsed/>
    <w:rsid w:val="00073DE2"/>
    <w:rPr>
      <w:color w:val="954F72" w:themeColor="followedHyperlink"/>
      <w:u w:val="single"/>
    </w:rPr>
  </w:style>
  <w:style w:type="character" w:customStyle="1" w:styleId="normaltextrun1">
    <w:name w:val="normaltextrun1"/>
    <w:basedOn w:val="DefaultParagraphFont"/>
    <w:rsid w:val="004A5B4F"/>
  </w:style>
  <w:style w:type="character" w:customStyle="1" w:styleId="eop">
    <w:name w:val="eop"/>
    <w:basedOn w:val="DefaultParagraphFont"/>
    <w:rsid w:val="004A5B4F"/>
  </w:style>
  <w:style w:type="paragraph" w:customStyle="1" w:styleId="Default">
    <w:name w:val="Default"/>
    <w:rsid w:val="0073549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25996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review-of-local-authority-financial-reporting-and-external-audit-terms-of-reference" TargetMode="External"/><Relationship Id="rId18" Type="http://schemas.openxmlformats.org/officeDocument/2006/relationships/hyperlink" Target="https://www.cipfa.org/about-cipfa/press-office/latest-press-releases/accountable-accounting--cipfa-seeks-to-simplify-local-government-financ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consultations/review-of-local-authority-financial-reporting-and-external-audit-call-for-views" TargetMode="External"/><Relationship Id="rId17" Type="http://schemas.openxmlformats.org/officeDocument/2006/relationships/hyperlink" Target="https://www.nao.org.uk/code-audit-practice/code-of-audit-practice-consultation/" TargetMode="External"/><Relationship Id="rId2" Type="http://schemas.openxmlformats.org/officeDocument/2006/relationships/customXml" Target="../customXml/item2.xml"/><Relationship Id="rId16" Type="http://schemas.openxmlformats.org/officeDocument/2006/relationships/hyperlink" Target="https://www.nao.org.uk/code-audit-practice/about-co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nsultations/review-of-local-authority-financial-reporting-and-external-audit-call-for-view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349418/2014_FINAL_Local_Audit_IA.pdf" TargetMode="External"/><Relationship Id="rId23" Type="http://schemas.openxmlformats.org/officeDocument/2006/relationships/glossaryDocument" Target="glossary/document.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www.cipfa.org/policy-and-guidance/publications/c/code-of-practice-on-local-authority-accounting-in-the-united-kingdom-201819-onli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pga/2014/2/content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31BD59EC98784B1892A814FB49AA2DA1"/>
        <w:category>
          <w:name w:val="General"/>
          <w:gallery w:val="placeholder"/>
        </w:category>
        <w:types>
          <w:type w:val="bbPlcHdr"/>
        </w:types>
        <w:behaviors>
          <w:behavior w:val="content"/>
        </w:behaviors>
        <w:guid w:val="{D4805EDB-B39A-42D0-B775-6D611964537E}"/>
      </w:docPartPr>
      <w:docPartBody>
        <w:p w:rsidR="00000000" w:rsidRDefault="00F60B6C" w:rsidP="00F60B6C">
          <w:pPr>
            <w:pStyle w:val="31BD59EC98784B1892A814FB49AA2DA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A2D0A"/>
    <w:rsid w:val="000A6155"/>
    <w:rsid w:val="001C79DF"/>
    <w:rsid w:val="001E756B"/>
    <w:rsid w:val="0023208F"/>
    <w:rsid w:val="0028733F"/>
    <w:rsid w:val="002940E8"/>
    <w:rsid w:val="002E084B"/>
    <w:rsid w:val="002F1F5C"/>
    <w:rsid w:val="003050C8"/>
    <w:rsid w:val="00332B27"/>
    <w:rsid w:val="00353CB9"/>
    <w:rsid w:val="0036673C"/>
    <w:rsid w:val="003E1D70"/>
    <w:rsid w:val="00412885"/>
    <w:rsid w:val="004276A3"/>
    <w:rsid w:val="0043627D"/>
    <w:rsid w:val="00450A8F"/>
    <w:rsid w:val="004A5772"/>
    <w:rsid w:val="004B3C1D"/>
    <w:rsid w:val="004E2C7C"/>
    <w:rsid w:val="0055719C"/>
    <w:rsid w:val="00591401"/>
    <w:rsid w:val="005A3BE7"/>
    <w:rsid w:val="005E7188"/>
    <w:rsid w:val="006073AB"/>
    <w:rsid w:val="00633929"/>
    <w:rsid w:val="00684FDA"/>
    <w:rsid w:val="006C6385"/>
    <w:rsid w:val="00756B6D"/>
    <w:rsid w:val="007676F1"/>
    <w:rsid w:val="007D0BCA"/>
    <w:rsid w:val="0092233F"/>
    <w:rsid w:val="00947170"/>
    <w:rsid w:val="00A156C2"/>
    <w:rsid w:val="00A47DFF"/>
    <w:rsid w:val="00AB713B"/>
    <w:rsid w:val="00AC7395"/>
    <w:rsid w:val="00B363AD"/>
    <w:rsid w:val="00B710F9"/>
    <w:rsid w:val="00B804AC"/>
    <w:rsid w:val="00BA195A"/>
    <w:rsid w:val="00C27CE8"/>
    <w:rsid w:val="00C57CD5"/>
    <w:rsid w:val="00C65D5F"/>
    <w:rsid w:val="00C942FE"/>
    <w:rsid w:val="00CF6EBE"/>
    <w:rsid w:val="00D47ACB"/>
    <w:rsid w:val="00D73F93"/>
    <w:rsid w:val="00E20A43"/>
    <w:rsid w:val="00E21948"/>
    <w:rsid w:val="00E318F9"/>
    <w:rsid w:val="00EA22C1"/>
    <w:rsid w:val="00EA607A"/>
    <w:rsid w:val="00EB3973"/>
    <w:rsid w:val="00EE1FE1"/>
    <w:rsid w:val="00F23056"/>
    <w:rsid w:val="00F60B6C"/>
    <w:rsid w:val="00F806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B6C"/>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91C8F8C56A7447DB9134BA9DBE4E1184">
    <w:name w:val="91C8F8C56A7447DB9134BA9DBE4E1184"/>
    <w:rsid w:val="0028733F"/>
    <w:rPr>
      <w:lang w:eastAsia="en-GB"/>
    </w:rPr>
  </w:style>
  <w:style w:type="paragraph" w:customStyle="1" w:styleId="7C5F738FB580477789E4A081CF7C4331">
    <w:name w:val="7C5F738FB580477789E4A081CF7C4331"/>
    <w:rsid w:val="0028733F"/>
    <w:rPr>
      <w:lang w:eastAsia="en-GB"/>
    </w:rPr>
  </w:style>
  <w:style w:type="paragraph" w:customStyle="1" w:styleId="D5307AEFC7C7443DBB5DA5B0DFDD3ADB">
    <w:name w:val="D5307AEFC7C7443DBB5DA5B0DFDD3ADB"/>
    <w:rsid w:val="0028733F"/>
    <w:rPr>
      <w:lang w:eastAsia="en-GB"/>
    </w:rPr>
  </w:style>
  <w:style w:type="paragraph" w:customStyle="1" w:styleId="9C7F08708D65445FAAE184189CE98933">
    <w:name w:val="9C7F08708D65445FAAE184189CE98933"/>
    <w:rsid w:val="0028733F"/>
    <w:rPr>
      <w:lang w:eastAsia="en-GB"/>
    </w:rPr>
  </w:style>
  <w:style w:type="paragraph" w:customStyle="1" w:styleId="AA7C963C39354563877B837AC0E1317E">
    <w:name w:val="AA7C963C39354563877B837AC0E1317E"/>
    <w:rsid w:val="0028733F"/>
    <w:rPr>
      <w:lang w:eastAsia="en-GB"/>
    </w:rPr>
  </w:style>
  <w:style w:type="paragraph" w:customStyle="1" w:styleId="1EBEC3FFA8F544389D7DAD4783DBD3B3">
    <w:name w:val="1EBEC3FFA8F544389D7DAD4783DBD3B3"/>
    <w:rsid w:val="0028733F"/>
    <w:rPr>
      <w:lang w:eastAsia="en-GB"/>
    </w:rPr>
  </w:style>
  <w:style w:type="paragraph" w:customStyle="1" w:styleId="884C17199A8640F282359BBA09442979">
    <w:name w:val="884C17199A8640F282359BBA09442979"/>
    <w:rsid w:val="0028733F"/>
    <w:rPr>
      <w:lang w:eastAsia="en-GB"/>
    </w:rPr>
  </w:style>
  <w:style w:type="paragraph" w:customStyle="1" w:styleId="93E7EBC3391A4179B949E6E255471F11">
    <w:name w:val="93E7EBC3391A4179B949E6E255471F11"/>
    <w:rsid w:val="0028733F"/>
    <w:rPr>
      <w:lang w:eastAsia="en-GB"/>
    </w:rPr>
  </w:style>
  <w:style w:type="paragraph" w:customStyle="1" w:styleId="42481B91B83345248311D954F1BD2F4C">
    <w:name w:val="42481B91B83345248311D954F1BD2F4C"/>
    <w:rsid w:val="0028733F"/>
    <w:rPr>
      <w:lang w:eastAsia="en-GB"/>
    </w:rPr>
  </w:style>
  <w:style w:type="paragraph" w:customStyle="1" w:styleId="BAD93E58F0D64D14A8C754412E871704">
    <w:name w:val="BAD93E58F0D64D14A8C754412E871704"/>
    <w:rsid w:val="0028733F"/>
    <w:rPr>
      <w:lang w:eastAsia="en-GB"/>
    </w:rPr>
  </w:style>
  <w:style w:type="paragraph" w:customStyle="1" w:styleId="757FC0144FE84411862B22589E3FD4D9">
    <w:name w:val="757FC0144FE84411862B22589E3FD4D9"/>
    <w:rsid w:val="0028733F"/>
    <w:rPr>
      <w:lang w:eastAsia="en-GB"/>
    </w:rPr>
  </w:style>
  <w:style w:type="paragraph" w:customStyle="1" w:styleId="7DE7A82052834E47B3D62D1F37D42E40">
    <w:name w:val="7DE7A82052834E47B3D62D1F37D42E40"/>
    <w:rsid w:val="0028733F"/>
    <w:rPr>
      <w:lang w:eastAsia="en-GB"/>
    </w:rPr>
  </w:style>
  <w:style w:type="paragraph" w:customStyle="1" w:styleId="9D9A30198DCB45B4B91CF26865315FAD">
    <w:name w:val="9D9A30198DCB45B4B91CF26865315FAD"/>
    <w:rsid w:val="004276A3"/>
    <w:rPr>
      <w:lang w:eastAsia="en-GB"/>
    </w:rPr>
  </w:style>
  <w:style w:type="paragraph" w:customStyle="1" w:styleId="548A1015D7654B1B8BB270B3F3D88497">
    <w:name w:val="548A1015D7654B1B8BB270B3F3D88497"/>
    <w:rsid w:val="00F806BA"/>
    <w:rPr>
      <w:lang w:eastAsia="en-GB"/>
    </w:rPr>
  </w:style>
  <w:style w:type="paragraph" w:customStyle="1" w:styleId="31BD59EC98784B1892A814FB49AA2DA1">
    <w:name w:val="31BD59EC98784B1892A814FB49AA2DA1"/>
    <w:rsid w:val="00F60B6C"/>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50965CE08AD41B56FD88314CBAC2E" ma:contentTypeVersion="8" ma:contentTypeDescription="Create a new document." ma:contentTypeScope="" ma:versionID="536ab8c3397666db8ba340372a8337b0">
  <xsd:schema xmlns:xsd="http://www.w3.org/2001/XMLSchema" xmlns:xs="http://www.w3.org/2001/XMLSchema" xmlns:p="http://schemas.microsoft.com/office/2006/metadata/properties" xmlns:ns2="33320922-3aa3-40cb-b26e-1bfebf933094" xmlns:ns3="846c3db3-041b-47fd-b02b-1debea70191d" targetNamespace="http://schemas.microsoft.com/office/2006/metadata/properties" ma:root="true" ma:fieldsID="472cf5b5e428501e1b1f84cddc0325b4" ns2:_="" ns3:_="">
    <xsd:import namespace="33320922-3aa3-40cb-b26e-1bfebf933094"/>
    <xsd:import namespace="846c3db3-041b-47fd-b02b-1debea70191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0922-3aa3-40cb-b26e-1bfebf9330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c3db3-041b-47fd-b02b-1debea70191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014E9-762F-4B9D-B3A3-1AC24FFE3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20922-3aa3-40cb-b26e-1bfebf933094"/>
    <ds:schemaRef ds:uri="846c3db3-041b-47fd-b02b-1debea701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schemas.openxmlformats.org/package/2006/metadata/core-properties"/>
    <ds:schemaRef ds:uri="http://schemas.microsoft.com/office/2006/documentManagement/types"/>
    <ds:schemaRef ds:uri="33320922-3aa3-40cb-b26e-1bfebf933094"/>
    <ds:schemaRef ds:uri="846c3db3-041b-47fd-b02b-1debea70191d"/>
    <ds:schemaRef ds:uri="http://purl.org/dc/elements/1.1/"/>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36BCF1D-E912-4B7F-A6D5-B2041E4E3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AB4C30BD</Template>
  <TotalTime>1</TotalTime>
  <Pages>10</Pages>
  <Words>3534</Words>
  <Characters>20149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Benn Cain</cp:lastModifiedBy>
  <cp:revision>2</cp:revision>
  <cp:lastPrinted>2019-05-09T09:09:00Z</cp:lastPrinted>
  <dcterms:created xsi:type="dcterms:W3CDTF">2019-10-23T14:06:00Z</dcterms:created>
  <dcterms:modified xsi:type="dcterms:W3CDTF">2019-10-23T14:06:00Z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0x01010036A50965CE08AD41B56FD88314CBAC2E</vt:lpwstr>
  </property>
</Properties>
</file>